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C6A17" w:rsidTr="00AC6A17">
        <w:tc>
          <w:tcPr>
            <w:tcW w:w="10525" w:type="dxa"/>
          </w:tcPr>
          <w:p w:rsidR="00AC6A17" w:rsidRPr="00BE09AB" w:rsidRDefault="00AC6A17" w:rsidP="00BE09AB">
            <w:pPr>
              <w:spacing w:after="60"/>
              <w:rPr>
                <w:rFonts w:asciiTheme="minorHAnsi" w:hAnsiTheme="minorHAnsi"/>
                <w:b/>
                <w:sz w:val="22"/>
              </w:rPr>
            </w:pPr>
            <w:r w:rsidRPr="00BE09AB">
              <w:rPr>
                <w:rFonts w:asciiTheme="minorHAnsi" w:hAnsiTheme="minorHAnsi"/>
                <w:b/>
                <w:sz w:val="22"/>
              </w:rPr>
              <w:t>Applicant/Organization Name:</w:t>
            </w:r>
          </w:p>
          <w:p w:rsidR="00AC6A17" w:rsidRPr="00BE09AB" w:rsidRDefault="00AC6A17" w:rsidP="00BE09AB">
            <w:pPr>
              <w:spacing w:after="60"/>
              <w:rPr>
                <w:rFonts w:asciiTheme="minorHAnsi" w:hAnsiTheme="minorHAnsi"/>
                <w:sz w:val="22"/>
              </w:rPr>
            </w:pPr>
          </w:p>
        </w:tc>
      </w:tr>
    </w:tbl>
    <w:p w:rsidR="009C3A9E" w:rsidRPr="00BE09AB" w:rsidRDefault="009C3A9E" w:rsidP="009067BB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BE09AB">
        <w:rPr>
          <w:rFonts w:asciiTheme="minorHAnsi" w:hAnsiTheme="minorHAnsi"/>
          <w:b/>
          <w:sz w:val="22"/>
          <w:szCs w:val="22"/>
        </w:rPr>
        <w:t>Project Information</w:t>
      </w:r>
      <w:r w:rsidR="00402FEB">
        <w:rPr>
          <w:rFonts w:asciiTheme="minorHAnsi" w:hAnsiTheme="minorHAnsi"/>
          <w:b/>
          <w:sz w:val="22"/>
          <w:szCs w:val="22"/>
        </w:rPr>
        <w:t xml:space="preserve"> – </w:t>
      </w:r>
      <w:r w:rsidR="00402FEB" w:rsidRPr="00816FA9">
        <w:rPr>
          <w:rFonts w:asciiTheme="minorHAnsi" w:hAnsiTheme="minorHAnsi"/>
          <w:b/>
          <w:sz w:val="22"/>
          <w:szCs w:val="22"/>
          <w:u w:val="single"/>
        </w:rPr>
        <w:t>One Convention/Meeting Per Sub-Application</w:t>
      </w:r>
    </w:p>
    <w:p w:rsidR="001942A8" w:rsidRPr="00BE09AB" w:rsidRDefault="00C61EBA" w:rsidP="001942A8">
      <w:pPr>
        <w:spacing w:after="120"/>
        <w:rPr>
          <w:rFonts w:asciiTheme="minorHAnsi" w:hAnsiTheme="minorHAnsi"/>
          <w:sz w:val="22"/>
          <w:szCs w:val="22"/>
        </w:rPr>
      </w:pPr>
      <w:r w:rsidRPr="00BE09A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2686685</wp:posOffset>
                </wp:positionH>
                <wp:positionV relativeFrom="margin">
                  <wp:posOffset>393700</wp:posOffset>
                </wp:positionV>
                <wp:extent cx="69215" cy="563880"/>
                <wp:effectExtent l="0" t="635" r="63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66A" w:rsidRDefault="0049666A" w:rsidP="00FB4F0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  <w:p w:rsidR="0049666A" w:rsidRDefault="0049666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  <w:p w:rsidR="0049666A" w:rsidRDefault="0049666A" w:rsidP="00B67F32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6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1.55pt;margin-top:31pt;width:5.45pt;height:44.4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" o:allowincell="f" filled="f" stroked="f" strokeweight="0">
                <v:textbox style="mso-fit-shape-to-text:t" inset="0,0,0,0">
                  <w:txbxContent>
                    <w:p w:rsidR="0049666A" w:rsidRDefault="0049666A" w:rsidP="00FB4F0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  <w:p w:rsidR="0049666A" w:rsidRDefault="0049666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  <w:p w:rsidR="0049666A" w:rsidRDefault="0049666A" w:rsidP="00B67F32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6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1942A8" w:rsidRPr="00BE09AB">
        <w:rPr>
          <w:rFonts w:asciiTheme="minorHAnsi" w:hAnsiTheme="minorHAnsi"/>
          <w:sz w:val="22"/>
          <w:szCs w:val="22"/>
        </w:rPr>
        <w:t xml:space="preserve">The </w:t>
      </w:r>
      <w:r w:rsidR="00392C0A">
        <w:rPr>
          <w:rFonts w:asciiTheme="minorHAnsi" w:hAnsiTheme="minorHAnsi"/>
          <w:sz w:val="22"/>
          <w:szCs w:val="22"/>
        </w:rPr>
        <w:t xml:space="preserve">Convention and Meetings’ </w:t>
      </w:r>
      <w:r w:rsidR="001942A8" w:rsidRPr="00BE09AB">
        <w:rPr>
          <w:rFonts w:asciiTheme="minorHAnsi" w:hAnsiTheme="minorHAnsi"/>
          <w:sz w:val="22"/>
          <w:szCs w:val="22"/>
        </w:rPr>
        <w:t>effort</w:t>
      </w:r>
      <w:r w:rsidR="009C3A9E" w:rsidRPr="00BE09AB">
        <w:rPr>
          <w:rFonts w:asciiTheme="minorHAnsi" w:hAnsiTheme="minorHAnsi"/>
          <w:sz w:val="22"/>
          <w:szCs w:val="22"/>
        </w:rPr>
        <w:t>s</w:t>
      </w:r>
      <w:r w:rsidR="001942A8" w:rsidRPr="00BE09AB">
        <w:rPr>
          <w:rFonts w:asciiTheme="minorHAnsi" w:hAnsiTheme="minorHAnsi"/>
          <w:sz w:val="22"/>
          <w:szCs w:val="22"/>
        </w:rPr>
        <w:t xml:space="preserve"> </w:t>
      </w:r>
      <w:bookmarkStart w:id="0" w:name="_Hlk505939630"/>
      <w:r w:rsidR="001942A8" w:rsidRPr="00BE09AB">
        <w:rPr>
          <w:rFonts w:asciiTheme="minorHAnsi" w:hAnsiTheme="minorHAnsi"/>
          <w:sz w:val="22"/>
          <w:szCs w:val="22"/>
        </w:rPr>
        <w:t>must support the priorities of</w:t>
      </w:r>
      <w:r w:rsidR="0077101D">
        <w:rPr>
          <w:rFonts w:asciiTheme="minorHAnsi" w:hAnsiTheme="minorHAnsi"/>
          <w:sz w:val="22"/>
          <w:szCs w:val="22"/>
        </w:rPr>
        <w:t xml:space="preserve"> the</w:t>
      </w:r>
      <w:r w:rsidR="001942A8" w:rsidRPr="00BE09AB">
        <w:rPr>
          <w:rFonts w:asciiTheme="minorHAnsi" w:hAnsiTheme="minorHAnsi"/>
          <w:sz w:val="22"/>
          <w:szCs w:val="22"/>
        </w:rPr>
        <w:t xml:space="preserve"> Pierce County Tourism Strategic Plan:</w:t>
      </w:r>
    </w:p>
    <w:p w:rsidR="001942A8" w:rsidRPr="00BE09AB" w:rsidRDefault="001942A8" w:rsidP="001942A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E09AB">
        <w:rPr>
          <w:rFonts w:asciiTheme="minorHAnsi" w:hAnsiTheme="minorHAnsi"/>
          <w:sz w:val="22"/>
          <w:szCs w:val="22"/>
        </w:rPr>
        <w:t>Drive Overnight Visitors</w:t>
      </w:r>
    </w:p>
    <w:p w:rsidR="00A53CF2" w:rsidRPr="00BE09AB" w:rsidRDefault="00A53CF2" w:rsidP="001942A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E09AB">
        <w:rPr>
          <w:rFonts w:asciiTheme="minorHAnsi" w:hAnsiTheme="minorHAnsi"/>
          <w:sz w:val="22"/>
          <w:szCs w:val="22"/>
        </w:rPr>
        <w:t xml:space="preserve">Focus </w:t>
      </w:r>
      <w:r w:rsidR="00427647" w:rsidRPr="00BE09AB">
        <w:rPr>
          <w:rFonts w:asciiTheme="minorHAnsi" w:hAnsiTheme="minorHAnsi"/>
          <w:sz w:val="22"/>
          <w:szCs w:val="22"/>
        </w:rPr>
        <w:t>on specified Target Markets</w:t>
      </w:r>
    </w:p>
    <w:bookmarkEnd w:id="0"/>
    <w:p w:rsidR="001942A8" w:rsidRPr="00BE09AB" w:rsidRDefault="001942A8" w:rsidP="00526818">
      <w:pPr>
        <w:rPr>
          <w:rFonts w:asciiTheme="minorHAnsi" w:hAnsiTheme="minorHAnsi"/>
          <w:sz w:val="22"/>
          <w:szCs w:val="22"/>
        </w:rPr>
      </w:pPr>
    </w:p>
    <w:p w:rsidR="00392C0A" w:rsidRDefault="00392C0A" w:rsidP="005268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Convention and Meetings’ effort must g</w:t>
      </w:r>
      <w:r w:rsidRPr="00392C0A">
        <w:rPr>
          <w:rFonts w:asciiTheme="minorHAnsi" w:hAnsiTheme="minorHAnsi"/>
          <w:sz w:val="22"/>
          <w:szCs w:val="22"/>
        </w:rPr>
        <w:t xml:space="preserve">enerate new prospects and ultimately secure conventions and meetings in the Greater Tacoma Convention Center, other regional venues (i.e. McGavick Conference Center, </w:t>
      </w:r>
      <w:r w:rsidR="00C3599B">
        <w:rPr>
          <w:rFonts w:asciiTheme="minorHAnsi" w:hAnsiTheme="minorHAnsi"/>
          <w:sz w:val="22"/>
          <w:szCs w:val="22"/>
        </w:rPr>
        <w:t xml:space="preserve">Eagles Pride, </w:t>
      </w:r>
      <w:r w:rsidR="009B5B5C">
        <w:rPr>
          <w:rFonts w:asciiTheme="minorHAnsi" w:hAnsiTheme="minorHAnsi"/>
          <w:sz w:val="22"/>
          <w:szCs w:val="22"/>
        </w:rPr>
        <w:t>Washington State Fair Event Center, etc.</w:t>
      </w:r>
      <w:r w:rsidRPr="00392C0A">
        <w:rPr>
          <w:rFonts w:asciiTheme="minorHAnsi" w:hAnsiTheme="minorHAnsi"/>
          <w:sz w:val="22"/>
          <w:szCs w:val="22"/>
        </w:rPr>
        <w:t>)</w:t>
      </w:r>
      <w:r w:rsidR="009B5B5C">
        <w:rPr>
          <w:rFonts w:asciiTheme="minorHAnsi" w:hAnsiTheme="minorHAnsi"/>
          <w:sz w:val="22"/>
          <w:szCs w:val="22"/>
        </w:rPr>
        <w:t>, and other meeting spaces</w:t>
      </w:r>
      <w:r w:rsidR="00210A97">
        <w:rPr>
          <w:rFonts w:asciiTheme="minorHAnsi" w:hAnsiTheme="minorHAnsi"/>
          <w:sz w:val="22"/>
          <w:szCs w:val="22"/>
        </w:rPr>
        <w:t xml:space="preserve">. Activities that are proposed for Convention and Meetings should be designed to drive new prospects that have </w:t>
      </w:r>
      <w:r w:rsidRPr="00392C0A">
        <w:rPr>
          <w:rFonts w:asciiTheme="minorHAnsi" w:hAnsiTheme="minorHAnsi"/>
          <w:sz w:val="22"/>
          <w:szCs w:val="22"/>
        </w:rPr>
        <w:t>the potential to attract future groups. Emphasis is placed on growing this market for new overnight stays and extending existing stays to keep their spending in Pierce County longer.</w:t>
      </w:r>
    </w:p>
    <w:p w:rsidR="008F4200" w:rsidRDefault="008F4200" w:rsidP="00526818">
      <w:pPr>
        <w:rPr>
          <w:rFonts w:asciiTheme="minorHAnsi" w:hAnsiTheme="minorHAnsi"/>
          <w:sz w:val="22"/>
          <w:szCs w:val="22"/>
        </w:rPr>
      </w:pPr>
    </w:p>
    <w:p w:rsidR="008F4200" w:rsidRPr="00392C0A" w:rsidRDefault="008F4200" w:rsidP="00526818">
      <w:pPr>
        <w:rPr>
          <w:rFonts w:asciiTheme="minorHAnsi" w:hAnsiTheme="minorHAnsi"/>
          <w:sz w:val="22"/>
          <w:szCs w:val="22"/>
        </w:rPr>
      </w:pPr>
      <w:r w:rsidRPr="008F4200">
        <w:rPr>
          <w:rFonts w:asciiTheme="minorHAnsi" w:hAnsiTheme="minorHAnsi"/>
          <w:sz w:val="22"/>
          <w:szCs w:val="22"/>
        </w:rPr>
        <w:t xml:space="preserve">Sales Activity Planning/Projection: Minimum level of sales activity to convert </w:t>
      </w:r>
      <w:r w:rsidR="00CE7C0A">
        <w:rPr>
          <w:rFonts w:asciiTheme="minorHAnsi" w:hAnsiTheme="minorHAnsi"/>
          <w:sz w:val="22"/>
          <w:szCs w:val="22"/>
        </w:rPr>
        <w:t>15</w:t>
      </w:r>
      <w:r w:rsidRPr="008F4200">
        <w:rPr>
          <w:rFonts w:asciiTheme="minorHAnsi" w:hAnsiTheme="minorHAnsi"/>
          <w:sz w:val="22"/>
          <w:szCs w:val="22"/>
        </w:rPr>
        <w:t xml:space="preserve"> new events</w:t>
      </w:r>
      <w:r w:rsidR="00CE7C0A">
        <w:rPr>
          <w:rFonts w:asciiTheme="minorHAnsi" w:hAnsiTheme="minorHAnsi"/>
          <w:sz w:val="22"/>
          <w:szCs w:val="22"/>
        </w:rPr>
        <w:t>, with a minimum of three of those events to be</w:t>
      </w:r>
      <w:r w:rsidRPr="008F4200">
        <w:rPr>
          <w:rFonts w:asciiTheme="minorHAnsi" w:hAnsiTheme="minorHAnsi"/>
          <w:sz w:val="22"/>
          <w:szCs w:val="22"/>
        </w:rPr>
        <w:t xml:space="preserve"> </w:t>
      </w:r>
      <w:r w:rsidR="00CE7C0A">
        <w:rPr>
          <w:rFonts w:asciiTheme="minorHAnsi" w:hAnsiTheme="minorHAnsi"/>
          <w:sz w:val="22"/>
          <w:szCs w:val="22"/>
        </w:rPr>
        <w:t>citywide events</w:t>
      </w:r>
      <w:r w:rsidR="009B5B5C">
        <w:rPr>
          <w:rFonts w:asciiTheme="minorHAnsi" w:hAnsiTheme="minorHAnsi"/>
          <w:sz w:val="22"/>
          <w:szCs w:val="22"/>
        </w:rPr>
        <w:t xml:space="preserve">; </w:t>
      </w:r>
      <w:r w:rsidRPr="008F4200">
        <w:rPr>
          <w:rFonts w:asciiTheme="minorHAnsi" w:hAnsiTheme="minorHAnsi"/>
          <w:sz w:val="22"/>
          <w:szCs w:val="22"/>
        </w:rPr>
        <w:t xml:space="preserve">rolling </w:t>
      </w:r>
      <w:r w:rsidR="008D70C8">
        <w:rPr>
          <w:rFonts w:asciiTheme="minorHAnsi" w:hAnsiTheme="minorHAnsi"/>
          <w:sz w:val="22"/>
          <w:szCs w:val="22"/>
        </w:rPr>
        <w:t>250</w:t>
      </w:r>
      <w:r w:rsidRPr="008F4200">
        <w:rPr>
          <w:rFonts w:asciiTheme="minorHAnsi" w:hAnsiTheme="minorHAnsi"/>
          <w:sz w:val="22"/>
          <w:szCs w:val="22"/>
        </w:rPr>
        <w:t xml:space="preserve"> prospects needed every year converting at </w:t>
      </w:r>
      <w:r w:rsidR="00961E64">
        <w:rPr>
          <w:rFonts w:asciiTheme="minorHAnsi" w:hAnsiTheme="minorHAnsi"/>
          <w:sz w:val="22"/>
          <w:szCs w:val="22"/>
        </w:rPr>
        <w:t>10</w:t>
      </w:r>
      <w:r w:rsidRPr="008F4200">
        <w:rPr>
          <w:rFonts w:asciiTheme="minorHAnsi" w:hAnsiTheme="minorHAnsi"/>
          <w:sz w:val="22"/>
          <w:szCs w:val="22"/>
        </w:rPr>
        <w:t>% from tentative to definite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8F4200">
        <w:rPr>
          <w:rFonts w:asciiTheme="minorHAnsi" w:hAnsiTheme="minorHAnsi"/>
          <w:sz w:val="22"/>
          <w:szCs w:val="22"/>
        </w:rPr>
        <w:t>Room Night Generation Projections: For GTCC related campaigns, pursuit of events that generate a minimum of 250 rooms on peak</w:t>
      </w:r>
      <w:r>
        <w:rPr>
          <w:rFonts w:asciiTheme="minorHAnsi" w:hAnsiTheme="minorHAnsi"/>
          <w:sz w:val="22"/>
          <w:szCs w:val="22"/>
        </w:rPr>
        <w:t xml:space="preserve">; </w:t>
      </w:r>
      <w:r w:rsidR="009B5B5C">
        <w:rPr>
          <w:rFonts w:asciiTheme="minorHAnsi" w:hAnsiTheme="minorHAnsi"/>
          <w:sz w:val="22"/>
          <w:szCs w:val="22"/>
        </w:rPr>
        <w:t>non-GTCC</w:t>
      </w:r>
      <w:r w:rsidRPr="008F4200">
        <w:rPr>
          <w:rFonts w:asciiTheme="minorHAnsi" w:hAnsiTheme="minorHAnsi"/>
          <w:sz w:val="22"/>
          <w:szCs w:val="22"/>
        </w:rPr>
        <w:t xml:space="preserve"> related campaigns, minimum of 25 room nights on peak</w:t>
      </w:r>
      <w:r>
        <w:rPr>
          <w:rFonts w:asciiTheme="minorHAnsi" w:hAnsiTheme="minorHAnsi"/>
          <w:sz w:val="22"/>
          <w:szCs w:val="22"/>
        </w:rPr>
        <w:t>.</w:t>
      </w:r>
    </w:p>
    <w:p w:rsidR="000C298B" w:rsidRPr="001645B1" w:rsidRDefault="00DE069A" w:rsidP="000C298B">
      <w:pPr>
        <w:spacing w:before="240" w:after="240"/>
        <w:rPr>
          <w:rFonts w:asciiTheme="minorHAnsi" w:hAnsiTheme="minorHAnsi"/>
          <w:b/>
          <w:sz w:val="20"/>
        </w:rPr>
      </w:pPr>
      <w:r w:rsidRPr="00BE09AB">
        <w:rPr>
          <w:rFonts w:asciiTheme="minorHAnsi" w:hAnsiTheme="minorHAnsi"/>
          <w:b/>
          <w:sz w:val="22"/>
          <w:szCs w:val="22"/>
        </w:rPr>
        <w:t>Describe the following areas of your</w:t>
      </w:r>
      <w:r w:rsidR="00392C0A">
        <w:rPr>
          <w:rFonts w:asciiTheme="minorHAnsi" w:hAnsiTheme="minorHAnsi"/>
          <w:b/>
          <w:sz w:val="22"/>
          <w:szCs w:val="22"/>
        </w:rPr>
        <w:t xml:space="preserve"> Conventions and Meetings’ </w:t>
      </w:r>
      <w:r w:rsidRPr="00BE09AB">
        <w:rPr>
          <w:rFonts w:asciiTheme="minorHAnsi" w:hAnsiTheme="minorHAnsi"/>
          <w:b/>
          <w:sz w:val="22"/>
          <w:szCs w:val="22"/>
        </w:rPr>
        <w:t>effort</w:t>
      </w:r>
      <w:r w:rsidR="000C298B">
        <w:rPr>
          <w:rFonts w:asciiTheme="minorHAnsi" w:hAnsiTheme="minorHAnsi"/>
          <w:b/>
          <w:sz w:val="22"/>
          <w:szCs w:val="22"/>
        </w:rPr>
        <w:t xml:space="preserve"> </w:t>
      </w:r>
      <w:r w:rsidR="000C298B" w:rsidRPr="000C298B">
        <w:rPr>
          <w:rFonts w:asciiTheme="minorHAnsi" w:hAnsiTheme="minorHAnsi"/>
          <w:sz w:val="22"/>
          <w:szCs w:val="22"/>
        </w:rPr>
        <w:t>(f</w:t>
      </w:r>
      <w:r w:rsidR="00226AF1">
        <w:rPr>
          <w:rFonts w:asciiTheme="minorHAnsi" w:hAnsiTheme="minorHAnsi"/>
          <w:sz w:val="22"/>
          <w:szCs w:val="22"/>
        </w:rPr>
        <w:t>or definitions of terms used below, please see the Appendix</w:t>
      </w:r>
      <w:r w:rsidR="000C298B">
        <w:rPr>
          <w:rFonts w:asciiTheme="minorHAnsi" w:hAnsiTheme="minorHAnsi"/>
          <w:sz w:val="22"/>
          <w:szCs w:val="22"/>
        </w:rPr>
        <w:t xml:space="preserve">). </w:t>
      </w:r>
      <w:r w:rsidR="000C298B" w:rsidRPr="00D665E2">
        <w:rPr>
          <w:rFonts w:asciiTheme="minorHAnsi" w:hAnsiTheme="minorHAnsi"/>
          <w:b/>
          <w:sz w:val="28"/>
          <w:szCs w:val="28"/>
          <w:u w:val="single"/>
        </w:rPr>
        <w:t>Be short and specific in the table below.</w:t>
      </w:r>
      <w:r w:rsidR="000C298B">
        <w:rPr>
          <w:rFonts w:asciiTheme="minorHAnsi" w:hAnsiTheme="minorHAnsi"/>
          <w:sz w:val="22"/>
          <w:szCs w:val="22"/>
        </w:rPr>
        <w:t xml:space="preserve"> You will expand upon these areas within the narrative section.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500"/>
        <w:gridCol w:w="8025"/>
      </w:tblGrid>
      <w:tr w:rsidR="00402FEB" w:rsidTr="00402FEB">
        <w:trPr>
          <w:tblHeader/>
        </w:trPr>
        <w:tc>
          <w:tcPr>
            <w:tcW w:w="2245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402FEB" w:rsidRPr="00EA771B" w:rsidRDefault="00402FEB" w:rsidP="00EA771B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:rsidR="00402FEB" w:rsidRPr="00F07DB6" w:rsidRDefault="00402FEB" w:rsidP="00402FEB">
            <w:pPr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bookmarkStart w:id="1" w:name="_Hlk515437295"/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Convention/Meeting:</w:t>
            </w:r>
            <w:bookmarkEnd w:id="1"/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A7C0B" w:rsidRPr="001A7C0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TYPE NAME HERE</w:t>
            </w: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Pr="00EA771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Start and End Date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Identify the Demand Generator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Target Market</w:t>
            </w:r>
          </w:p>
          <w:p w:rsidR="00402FEB" w:rsidRPr="00EA771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771B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>(Must be supported by research and/or actual prior results)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Source(s) used to identify the Target Market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Pr="00EA771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Geographic Target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Pr="00EA771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Marketing Channel(s)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Pr="00EA771B" w:rsidRDefault="00402FEB" w:rsidP="000D7D69">
            <w:pPr>
              <w:spacing w:before="120" w:after="120"/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 w:rsidRPr="00D8083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Call to Action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A6038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FA6038" w:rsidRDefault="00FA6038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FA6038">
              <w:rPr>
                <w:rFonts w:asciiTheme="minorHAnsi" w:hAnsiTheme="minorHAnsi"/>
                <w:b/>
                <w:color w:val="FFFFFF" w:themeColor="background1"/>
                <w:sz w:val="20"/>
              </w:rPr>
              <w:t>Partnerships/</w:t>
            </w:r>
            <w:r w:rsidR="00E531B9">
              <w:rPr>
                <w:rFonts w:asciiTheme="minorHAnsi" w:hAnsiTheme="minorHAnsi"/>
                <w:b/>
                <w:color w:val="FFFFFF" w:themeColor="background1"/>
                <w:sz w:val="20"/>
              </w:rPr>
              <w:t>Sponsorships</w:t>
            </w:r>
            <w:r w:rsidRPr="00FA6038">
              <w:rPr>
                <w:rFonts w:asciiTheme="minorHAnsi" w:hAnsiTheme="minorHAnsi"/>
                <w:b/>
                <w:color w:val="FFFFFF" w:themeColor="background1"/>
                <w:sz w:val="20"/>
              </w:rPr>
              <w:t>, including potential funds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or matching funds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FA6038" w:rsidRPr="00EA771B" w:rsidRDefault="00FA6038" w:rsidP="000A35BE">
            <w:pPr>
              <w:spacing w:line="259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lastRenderedPageBreak/>
              <w:t>Anticipated # of leads for GTCC? McGavick Center? Other convention/meeting space?</w:t>
            </w:r>
            <w:r w:rsidR="009B5B5C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(Have to be meeting with prospects that have the ability to generate 250 room nights or greater.)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402FE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Pr="00EA771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What are your goals and the anticipated return on investment (ROI)?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2FEB" w:rsidRPr="00EA771B" w:rsidTr="00402FEB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402FEB" w:rsidRPr="00EA771B" w:rsidRDefault="00402FEB" w:rsidP="000D7D69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Method of Measurement</w:t>
            </w:r>
          </w:p>
        </w:tc>
        <w:tc>
          <w:tcPr>
            <w:tcW w:w="8280" w:type="dxa"/>
            <w:tcBorders>
              <w:left w:val="single" w:sz="4" w:space="0" w:color="FFFFFF" w:themeColor="background1"/>
            </w:tcBorders>
          </w:tcPr>
          <w:p w:rsidR="00402FEB" w:rsidRPr="00EA771B" w:rsidRDefault="00402FEB" w:rsidP="000A35BE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C54E6" w:rsidRDefault="00DE069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="00AC54E6">
        <w:rPr>
          <w:rFonts w:asciiTheme="minorHAnsi" w:hAnsiTheme="minorHAnsi"/>
          <w:b/>
          <w:szCs w:val="24"/>
        </w:rPr>
        <w:br w:type="page"/>
      </w:r>
    </w:p>
    <w:p w:rsidR="000C298B" w:rsidRPr="009D100E" w:rsidRDefault="000C298B" w:rsidP="000C298B">
      <w:pPr>
        <w:spacing w:after="60"/>
        <w:rPr>
          <w:rFonts w:asciiTheme="minorHAnsi" w:hAnsiTheme="minorHAnsi"/>
          <w:b/>
          <w:sz w:val="22"/>
          <w:szCs w:val="22"/>
        </w:rPr>
      </w:pPr>
      <w:bookmarkStart w:id="2" w:name="_Hlk516580352"/>
      <w:r w:rsidRPr="00BE09AB">
        <w:rPr>
          <w:rFonts w:asciiTheme="minorHAnsi" w:hAnsiTheme="minorHAnsi"/>
          <w:b/>
          <w:sz w:val="22"/>
          <w:szCs w:val="22"/>
        </w:rPr>
        <w:lastRenderedPageBreak/>
        <w:t xml:space="preserve">Project Narrative: </w:t>
      </w:r>
      <w:bookmarkStart w:id="3" w:name="_Hlk1984214"/>
      <w:r w:rsidRPr="00BE09AB">
        <w:rPr>
          <w:rFonts w:asciiTheme="minorHAnsi" w:hAnsiTheme="minorHAnsi"/>
          <w:sz w:val="22"/>
          <w:szCs w:val="22"/>
        </w:rPr>
        <w:t xml:space="preserve">Provide qualitative explanation for </w:t>
      </w:r>
      <w:r>
        <w:rPr>
          <w:rFonts w:asciiTheme="minorHAnsi" w:hAnsiTheme="minorHAnsi"/>
          <w:sz w:val="22"/>
          <w:szCs w:val="22"/>
        </w:rPr>
        <w:t>each item below</w:t>
      </w:r>
      <w:r w:rsidRPr="009D100E">
        <w:rPr>
          <w:rFonts w:asciiTheme="minorHAnsi" w:hAnsiTheme="minorHAnsi"/>
          <w:sz w:val="22"/>
          <w:szCs w:val="22"/>
        </w:rPr>
        <w:t>.</w:t>
      </w:r>
      <w:bookmarkEnd w:id="3"/>
      <w:r w:rsidR="009B5B5C">
        <w:rPr>
          <w:rFonts w:asciiTheme="minorHAnsi" w:hAnsiTheme="minorHAnsi"/>
          <w:sz w:val="22"/>
          <w:szCs w:val="22"/>
        </w:rPr>
        <w:t xml:space="preserve"> Do not attach</w:t>
      </w:r>
      <w:r w:rsidR="00816FA9">
        <w:rPr>
          <w:rFonts w:asciiTheme="minorHAnsi" w:hAnsiTheme="minorHAnsi"/>
          <w:sz w:val="22"/>
          <w:szCs w:val="22"/>
        </w:rPr>
        <w:t xml:space="preserve"> or include</w:t>
      </w:r>
      <w:r w:rsidR="009B5B5C">
        <w:rPr>
          <w:rFonts w:asciiTheme="minorHAnsi" w:hAnsiTheme="minorHAnsi"/>
          <w:sz w:val="22"/>
          <w:szCs w:val="22"/>
        </w:rPr>
        <w:t xml:space="preserve"> photos, brochures, or other materials.</w:t>
      </w:r>
    </w:p>
    <w:bookmarkEnd w:id="2"/>
    <w:p w:rsidR="0077101D" w:rsidRDefault="0077101D" w:rsidP="009067BB">
      <w:pPr>
        <w:spacing w:after="60"/>
        <w:rPr>
          <w:rFonts w:asciiTheme="minorHAnsi" w:hAnsiTheme="minorHAnsi"/>
          <w:sz w:val="22"/>
          <w:szCs w:val="22"/>
        </w:rPr>
      </w:pPr>
    </w:p>
    <w:p w:rsidR="009B5B5C" w:rsidRP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>Start and End Date</w:t>
      </w:r>
    </w:p>
    <w:p w:rsidR="009B5B5C" w:rsidRP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>Identify the Demand Generator</w:t>
      </w:r>
    </w:p>
    <w:p w:rsidR="009B5B5C" w:rsidRPr="0067131D" w:rsidRDefault="009B5B5C" w:rsidP="00000C49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67131D">
        <w:rPr>
          <w:rFonts w:asciiTheme="minorHAnsi" w:hAnsiTheme="minorHAnsi"/>
          <w:sz w:val="22"/>
          <w:szCs w:val="22"/>
        </w:rPr>
        <w:t>Target Market</w:t>
      </w:r>
      <w:r w:rsidR="0067131D" w:rsidRPr="0067131D">
        <w:rPr>
          <w:rFonts w:asciiTheme="minorHAnsi" w:hAnsiTheme="minorHAnsi"/>
          <w:sz w:val="22"/>
          <w:szCs w:val="22"/>
        </w:rPr>
        <w:t xml:space="preserve"> </w:t>
      </w:r>
      <w:r w:rsidRPr="0067131D">
        <w:rPr>
          <w:rFonts w:asciiTheme="minorHAnsi" w:hAnsiTheme="minorHAnsi"/>
          <w:sz w:val="22"/>
          <w:szCs w:val="22"/>
        </w:rPr>
        <w:t>(Must be supported by research and/or actual prior results)</w:t>
      </w:r>
    </w:p>
    <w:p w:rsidR="009B5B5C" w:rsidRP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>Source(s) used to identify the Target Market</w:t>
      </w:r>
    </w:p>
    <w:p w:rsidR="009B5B5C" w:rsidRP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>Geographic Target</w:t>
      </w:r>
    </w:p>
    <w:p w:rsidR="009B5B5C" w:rsidRP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>Marketing Channel(s)</w:t>
      </w:r>
    </w:p>
    <w:p w:rsid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>Call to Action</w:t>
      </w:r>
    </w:p>
    <w:p w:rsidR="00EE285E" w:rsidRPr="009B5B5C" w:rsidRDefault="00EE285E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EE285E">
        <w:rPr>
          <w:rFonts w:asciiTheme="minorHAnsi" w:hAnsiTheme="minorHAnsi"/>
          <w:sz w:val="22"/>
          <w:szCs w:val="22"/>
        </w:rPr>
        <w:t>Partnerships/</w:t>
      </w:r>
      <w:r w:rsidR="00E531B9">
        <w:rPr>
          <w:rFonts w:asciiTheme="minorHAnsi" w:hAnsiTheme="minorHAnsi"/>
          <w:sz w:val="22"/>
          <w:szCs w:val="22"/>
        </w:rPr>
        <w:t>Sponsorships</w:t>
      </w:r>
      <w:r w:rsidRPr="00EE285E">
        <w:rPr>
          <w:rFonts w:asciiTheme="minorHAnsi" w:hAnsiTheme="minorHAnsi"/>
          <w:sz w:val="22"/>
          <w:szCs w:val="22"/>
        </w:rPr>
        <w:t>, including potential funds or matching funds</w:t>
      </w:r>
    </w:p>
    <w:p w:rsidR="009B5B5C" w:rsidRP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 xml:space="preserve">Anticipated # of leads for GTCC? McGavick Center? Other convention/meeting space? (Have to be meeting with prospects that </w:t>
      </w:r>
      <w:proofErr w:type="gramStart"/>
      <w:r w:rsidRPr="009B5B5C">
        <w:rPr>
          <w:rFonts w:asciiTheme="minorHAnsi" w:hAnsiTheme="minorHAnsi"/>
          <w:sz w:val="22"/>
          <w:szCs w:val="22"/>
        </w:rPr>
        <w:t>have the ability to</w:t>
      </w:r>
      <w:proofErr w:type="gramEnd"/>
      <w:r w:rsidRPr="009B5B5C">
        <w:rPr>
          <w:rFonts w:asciiTheme="minorHAnsi" w:hAnsiTheme="minorHAnsi"/>
          <w:sz w:val="22"/>
          <w:szCs w:val="22"/>
        </w:rPr>
        <w:t xml:space="preserve"> generate 250 room nights or greater.)</w:t>
      </w:r>
    </w:p>
    <w:p w:rsidR="009B5B5C" w:rsidRP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>What are your goals and the anticipated return on investment (ROI)?</w:t>
      </w:r>
    </w:p>
    <w:p w:rsidR="0077101D" w:rsidRPr="009B5B5C" w:rsidRDefault="009B5B5C" w:rsidP="009B5B5C">
      <w:pPr>
        <w:pStyle w:val="ListParagraph"/>
        <w:numPr>
          <w:ilvl w:val="0"/>
          <w:numId w:val="21"/>
        </w:numPr>
        <w:spacing w:after="60"/>
        <w:ind w:left="72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t>Method of Measurement</w:t>
      </w:r>
    </w:p>
    <w:p w:rsidR="004A0FA7" w:rsidRPr="009B5B5C" w:rsidRDefault="004A0FA7" w:rsidP="009B5B5C">
      <w:pPr>
        <w:spacing w:after="240"/>
        <w:rPr>
          <w:rFonts w:asciiTheme="minorHAnsi" w:hAnsiTheme="minorHAnsi"/>
          <w:sz w:val="22"/>
          <w:szCs w:val="22"/>
        </w:rPr>
      </w:pPr>
      <w:r w:rsidRPr="009B5B5C">
        <w:rPr>
          <w:rFonts w:asciiTheme="minorHAnsi" w:hAnsiTheme="minorHAnsi"/>
          <w:sz w:val="22"/>
          <w:szCs w:val="22"/>
        </w:rPr>
        <w:br w:type="page"/>
      </w:r>
    </w:p>
    <w:p w:rsidR="00932940" w:rsidRDefault="00F07DB6" w:rsidP="00F07DB6">
      <w:pPr>
        <w:spacing w:after="240"/>
        <w:rPr>
          <w:rFonts w:asciiTheme="minorHAnsi" w:hAnsiTheme="minorHAnsi"/>
          <w:sz w:val="22"/>
          <w:szCs w:val="22"/>
        </w:rPr>
      </w:pPr>
      <w:r w:rsidRPr="00BE09AB">
        <w:rPr>
          <w:rFonts w:asciiTheme="minorHAnsi" w:hAnsiTheme="minorHAnsi"/>
          <w:b/>
          <w:sz w:val="22"/>
          <w:szCs w:val="22"/>
        </w:rPr>
        <w:lastRenderedPageBreak/>
        <w:t>20</w:t>
      </w:r>
      <w:r w:rsidR="00402FEB">
        <w:rPr>
          <w:rFonts w:asciiTheme="minorHAnsi" w:hAnsiTheme="minorHAnsi"/>
          <w:b/>
          <w:sz w:val="22"/>
          <w:szCs w:val="22"/>
        </w:rPr>
        <w:t>20</w:t>
      </w:r>
      <w:r w:rsidRPr="00BE09AB">
        <w:rPr>
          <w:rFonts w:asciiTheme="minorHAnsi" w:hAnsiTheme="minorHAnsi"/>
          <w:b/>
          <w:sz w:val="22"/>
          <w:szCs w:val="22"/>
        </w:rPr>
        <w:t xml:space="preserve"> </w:t>
      </w:r>
      <w:r w:rsidR="00392C0A">
        <w:rPr>
          <w:rFonts w:asciiTheme="minorHAnsi" w:hAnsiTheme="minorHAnsi"/>
          <w:b/>
          <w:sz w:val="22"/>
          <w:szCs w:val="22"/>
        </w:rPr>
        <w:t xml:space="preserve">Convention and Meetings </w:t>
      </w:r>
      <w:r w:rsidR="00932940" w:rsidRPr="00BE09AB">
        <w:rPr>
          <w:rFonts w:asciiTheme="minorHAnsi" w:hAnsiTheme="minorHAnsi"/>
          <w:b/>
          <w:sz w:val="22"/>
          <w:szCs w:val="22"/>
        </w:rPr>
        <w:t>Budget Detail</w:t>
      </w:r>
      <w:r w:rsidR="004A0FA7" w:rsidRPr="00BE09AB">
        <w:rPr>
          <w:rFonts w:asciiTheme="minorHAnsi" w:hAnsiTheme="minorHAnsi"/>
          <w:sz w:val="22"/>
          <w:szCs w:val="22"/>
        </w:rPr>
        <w:t>:</w:t>
      </w:r>
    </w:p>
    <w:p w:rsidR="006F2335" w:rsidRDefault="005D255D" w:rsidP="00F07DB6">
      <w:pPr>
        <w:spacing w:after="240"/>
        <w:rPr>
          <w:rFonts w:asciiTheme="minorHAnsi" w:hAnsiTheme="minorHAnsi"/>
          <w:sz w:val="22"/>
          <w:szCs w:val="22"/>
        </w:rPr>
      </w:pPr>
      <w:bookmarkStart w:id="4" w:name="_Hlk515441611"/>
      <w:r>
        <w:rPr>
          <w:rFonts w:asciiTheme="minorHAnsi" w:hAnsiTheme="minorHAnsi"/>
          <w:sz w:val="22"/>
          <w:szCs w:val="22"/>
        </w:rPr>
        <w:t xml:space="preserve">Use the Excel </w:t>
      </w:r>
      <w:r w:rsidR="00E2330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preadsheet titled Pierce County </w:t>
      </w:r>
      <w:r w:rsidR="00246888">
        <w:rPr>
          <w:rFonts w:asciiTheme="minorHAnsi" w:hAnsiTheme="minorHAnsi"/>
          <w:sz w:val="22"/>
          <w:szCs w:val="22"/>
        </w:rPr>
        <w:t>TPA</w:t>
      </w:r>
      <w:r>
        <w:rPr>
          <w:rFonts w:asciiTheme="minorHAnsi" w:hAnsiTheme="minorHAnsi"/>
          <w:sz w:val="22"/>
          <w:szCs w:val="22"/>
        </w:rPr>
        <w:t xml:space="preserve"> </w:t>
      </w:r>
      <w:r w:rsidR="000F5062">
        <w:rPr>
          <w:rFonts w:asciiTheme="minorHAnsi" w:hAnsiTheme="minorHAnsi"/>
          <w:sz w:val="22"/>
          <w:szCs w:val="22"/>
        </w:rPr>
        <w:t>20</w:t>
      </w:r>
      <w:r w:rsidR="00402FEB">
        <w:rPr>
          <w:rFonts w:asciiTheme="minorHAnsi" w:hAnsiTheme="minorHAnsi"/>
          <w:sz w:val="22"/>
          <w:szCs w:val="22"/>
        </w:rPr>
        <w:t>20</w:t>
      </w:r>
      <w:r w:rsidR="000F5062">
        <w:rPr>
          <w:rFonts w:asciiTheme="minorHAnsi" w:hAnsiTheme="minorHAnsi"/>
          <w:sz w:val="22"/>
          <w:szCs w:val="22"/>
        </w:rPr>
        <w:t xml:space="preserve"> Master </w:t>
      </w:r>
      <w:r>
        <w:rPr>
          <w:rFonts w:asciiTheme="minorHAnsi" w:hAnsiTheme="minorHAnsi"/>
          <w:sz w:val="22"/>
          <w:szCs w:val="22"/>
        </w:rPr>
        <w:t>Budget Detail to complete your budget.</w:t>
      </w:r>
    </w:p>
    <w:bookmarkEnd w:id="4"/>
    <w:p w:rsidR="006F2335" w:rsidRDefault="006F2335" w:rsidP="00F07DB6">
      <w:pPr>
        <w:spacing w:after="240"/>
        <w:rPr>
          <w:rFonts w:asciiTheme="minorHAnsi" w:hAnsiTheme="minorHAnsi"/>
          <w:sz w:val="22"/>
          <w:szCs w:val="22"/>
        </w:rPr>
      </w:pPr>
    </w:p>
    <w:p w:rsidR="00D05CF0" w:rsidRDefault="00D05CF0" w:rsidP="00932940"/>
    <w:p w:rsidR="009067BB" w:rsidRDefault="009067BB" w:rsidP="00932940"/>
    <w:p w:rsidR="009067BB" w:rsidRPr="009067BB" w:rsidRDefault="009067BB">
      <w:pPr>
        <w:rPr>
          <w:rFonts w:asciiTheme="minorHAnsi" w:hAnsiTheme="minorHAnsi" w:cstheme="minorHAnsi"/>
        </w:rPr>
      </w:pPr>
      <w:r>
        <w:br w:type="page"/>
      </w:r>
    </w:p>
    <w:p w:rsidR="009067BB" w:rsidRPr="009067BB" w:rsidRDefault="009067BB" w:rsidP="009067B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67BB">
        <w:rPr>
          <w:rFonts w:asciiTheme="minorHAnsi" w:hAnsiTheme="minorHAnsi" w:cstheme="minorHAnsi"/>
          <w:b/>
          <w:sz w:val="36"/>
          <w:szCs w:val="36"/>
        </w:rPr>
        <w:lastRenderedPageBreak/>
        <w:t>APPENDIX</w:t>
      </w:r>
    </w:p>
    <w:p w:rsidR="009067BB" w:rsidRPr="009067BB" w:rsidRDefault="009067BB" w:rsidP="00932940">
      <w:pPr>
        <w:rPr>
          <w:rFonts w:asciiTheme="minorHAnsi" w:hAnsiTheme="minorHAnsi" w:cstheme="minorHAnsi"/>
        </w:rPr>
      </w:pPr>
    </w:p>
    <w:p w:rsidR="009067BB" w:rsidRPr="009067BB" w:rsidRDefault="009067BB" w:rsidP="009067BB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</w:rPr>
        <w:t>Definitions related to the r</w:t>
      </w:r>
      <w:r>
        <w:rPr>
          <w:rFonts w:asciiTheme="minorHAnsi" w:hAnsiTheme="minorHAnsi" w:cstheme="minorHAnsi"/>
        </w:rPr>
        <w:t>equired information in this application:</w:t>
      </w:r>
    </w:p>
    <w:p w:rsidR="009067BB" w:rsidRDefault="009067BB" w:rsidP="00932940">
      <w:pPr>
        <w:rPr>
          <w:rFonts w:asciiTheme="minorHAnsi" w:hAnsiTheme="minorHAnsi" w:cstheme="minorHAnsi"/>
        </w:rPr>
      </w:pPr>
    </w:p>
    <w:p w:rsidR="009067BB" w:rsidRDefault="009067BB" w:rsidP="009067BB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  <w:b/>
        </w:rPr>
        <w:t>Start and End Date</w:t>
      </w:r>
      <w:r w:rsidRPr="009067BB">
        <w:rPr>
          <w:rFonts w:asciiTheme="minorHAnsi" w:hAnsiTheme="minorHAnsi" w:cstheme="minorHAnsi"/>
        </w:rPr>
        <w:t xml:space="preserve"> – when the project begins and ends</w:t>
      </w:r>
    </w:p>
    <w:p w:rsidR="009067BB" w:rsidRPr="009067BB" w:rsidRDefault="009067BB" w:rsidP="009067BB">
      <w:pPr>
        <w:rPr>
          <w:rFonts w:asciiTheme="minorHAnsi" w:hAnsiTheme="minorHAnsi" w:cstheme="minorHAnsi"/>
        </w:rPr>
      </w:pPr>
    </w:p>
    <w:p w:rsidR="009067BB" w:rsidRDefault="009067BB" w:rsidP="009067BB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  <w:b/>
        </w:rPr>
        <w:t>Identify the Demand Generator</w:t>
      </w:r>
      <w:r w:rsidRPr="009067BB">
        <w:rPr>
          <w:rFonts w:asciiTheme="minorHAnsi" w:hAnsiTheme="minorHAnsi" w:cstheme="minorHAnsi"/>
        </w:rPr>
        <w:t xml:space="preserve"> – what is anchor that the project is built around? The identified demand generator should be a historically proven visitor demand generator, i.e., Mount Rainier. </w:t>
      </w:r>
    </w:p>
    <w:p w:rsidR="009067BB" w:rsidRPr="009067BB" w:rsidRDefault="009067BB" w:rsidP="009067BB">
      <w:pPr>
        <w:rPr>
          <w:rFonts w:asciiTheme="minorHAnsi" w:hAnsiTheme="minorHAnsi" w:cstheme="minorHAnsi"/>
        </w:rPr>
      </w:pPr>
    </w:p>
    <w:p w:rsidR="009067BB" w:rsidRDefault="009067BB" w:rsidP="009067BB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  <w:b/>
        </w:rPr>
        <w:t>Target Market</w:t>
      </w:r>
      <w:r w:rsidRPr="009067BB">
        <w:rPr>
          <w:rFonts w:asciiTheme="minorHAnsi" w:hAnsiTheme="minorHAnsi" w:cstheme="minorHAnsi"/>
        </w:rPr>
        <w:t xml:space="preserve"> – demographic profile of the desired visitor segment with travel and activity preferences  </w:t>
      </w:r>
    </w:p>
    <w:p w:rsidR="009067BB" w:rsidRPr="009067BB" w:rsidRDefault="009067BB" w:rsidP="009067BB">
      <w:pPr>
        <w:rPr>
          <w:rFonts w:asciiTheme="minorHAnsi" w:hAnsiTheme="minorHAnsi" w:cstheme="minorHAnsi"/>
        </w:rPr>
      </w:pPr>
    </w:p>
    <w:p w:rsidR="009067BB" w:rsidRDefault="009067BB" w:rsidP="009067BB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  <w:b/>
        </w:rPr>
        <w:t>Source</w:t>
      </w:r>
      <w:r w:rsidRPr="009067BB">
        <w:rPr>
          <w:rFonts w:asciiTheme="minorHAnsi" w:hAnsiTheme="minorHAnsi" w:cstheme="minorHAnsi"/>
        </w:rPr>
        <w:t xml:space="preserve"> – research-based information source i.e., Skift (Skift is the largest industry intelligence platform providing MEDIA, INSIGHTS and MARKETING to key sectors of travel), Resonance Research, etc. </w:t>
      </w:r>
    </w:p>
    <w:p w:rsidR="009067BB" w:rsidRPr="009067BB" w:rsidRDefault="009067BB" w:rsidP="009067BB">
      <w:pPr>
        <w:rPr>
          <w:rFonts w:asciiTheme="minorHAnsi" w:hAnsiTheme="minorHAnsi" w:cstheme="minorHAnsi"/>
        </w:rPr>
      </w:pPr>
    </w:p>
    <w:p w:rsidR="009067BB" w:rsidRDefault="009067BB" w:rsidP="009067BB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  <w:b/>
        </w:rPr>
        <w:t>Geographic Target</w:t>
      </w:r>
      <w:r w:rsidRPr="009067BB">
        <w:rPr>
          <w:rFonts w:asciiTheme="minorHAnsi" w:hAnsiTheme="minorHAnsi" w:cstheme="minorHAnsi"/>
        </w:rPr>
        <w:t xml:space="preserve"> – location of target markets</w:t>
      </w:r>
    </w:p>
    <w:p w:rsidR="009067BB" w:rsidRPr="009067BB" w:rsidRDefault="009067BB" w:rsidP="009067BB">
      <w:pPr>
        <w:rPr>
          <w:rFonts w:asciiTheme="minorHAnsi" w:hAnsiTheme="minorHAnsi" w:cstheme="minorHAnsi"/>
        </w:rPr>
      </w:pPr>
    </w:p>
    <w:p w:rsidR="009067BB" w:rsidRPr="009067BB" w:rsidRDefault="009067BB" w:rsidP="009067BB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  <w:b/>
        </w:rPr>
        <w:t>Marketing Channel(s)</w:t>
      </w:r>
      <w:r w:rsidRPr="009067BB">
        <w:rPr>
          <w:rFonts w:asciiTheme="minorHAnsi" w:hAnsiTheme="minorHAnsi" w:cstheme="minorHAnsi"/>
        </w:rPr>
        <w:t xml:space="preserve"> – platform to reach target markets i.e., social media, email marketing, radio, TV, etc. </w:t>
      </w:r>
    </w:p>
    <w:p w:rsidR="009067BB" w:rsidRDefault="009067BB" w:rsidP="009067BB">
      <w:pPr>
        <w:rPr>
          <w:rFonts w:asciiTheme="minorHAnsi" w:hAnsiTheme="minorHAnsi" w:cstheme="minorHAnsi"/>
        </w:rPr>
      </w:pPr>
    </w:p>
    <w:p w:rsidR="00210A97" w:rsidRDefault="00210A97" w:rsidP="00210A97">
      <w:pPr>
        <w:rPr>
          <w:rFonts w:asciiTheme="minorHAnsi" w:hAnsiTheme="minorHAnsi" w:cstheme="minorHAnsi"/>
        </w:rPr>
      </w:pPr>
      <w:r w:rsidRPr="00CC6B72">
        <w:rPr>
          <w:rFonts w:asciiTheme="minorHAnsi" w:hAnsiTheme="minorHAnsi" w:cstheme="minorHAnsi"/>
          <w:b/>
        </w:rPr>
        <w:t>Call to Action</w:t>
      </w:r>
      <w:r w:rsidRPr="009067BB">
        <w:rPr>
          <w:rFonts w:asciiTheme="minorHAnsi" w:hAnsiTheme="minorHAnsi" w:cstheme="minorHAnsi"/>
        </w:rPr>
        <w:t xml:space="preserve"> – a piece of content intended to induce a viewer, reader, or listener to perform a specific act, typically taking the form of an instruction or directive (e.g. buy now or click here).</w:t>
      </w:r>
      <w:r>
        <w:rPr>
          <w:rFonts w:asciiTheme="minorHAnsi" w:hAnsiTheme="minorHAnsi" w:cstheme="minorHAnsi"/>
        </w:rPr>
        <w:t xml:space="preserve"> This is what compels a visitor to buy your product.</w:t>
      </w:r>
    </w:p>
    <w:p w:rsidR="00FA6038" w:rsidRDefault="00FA6038" w:rsidP="00210A97">
      <w:pPr>
        <w:rPr>
          <w:rFonts w:asciiTheme="minorHAnsi" w:hAnsiTheme="minorHAnsi" w:cstheme="minorHAnsi"/>
        </w:rPr>
      </w:pPr>
    </w:p>
    <w:p w:rsidR="00FA6038" w:rsidRPr="00563DFF" w:rsidRDefault="00FA6038" w:rsidP="00FA6038">
      <w:pPr>
        <w:rPr>
          <w:rFonts w:asciiTheme="minorHAnsi" w:hAnsiTheme="minorHAnsi" w:cstheme="minorHAnsi"/>
          <w:b/>
        </w:rPr>
      </w:pPr>
      <w:r w:rsidRPr="00CC6B72">
        <w:rPr>
          <w:rFonts w:asciiTheme="minorHAnsi" w:hAnsiTheme="minorHAnsi" w:cstheme="minorHAnsi"/>
          <w:b/>
        </w:rPr>
        <w:t>Partnerships</w:t>
      </w:r>
      <w:r>
        <w:rPr>
          <w:rFonts w:asciiTheme="minorHAnsi" w:hAnsiTheme="minorHAnsi" w:cstheme="minorHAnsi"/>
          <w:b/>
        </w:rPr>
        <w:t>/</w:t>
      </w:r>
      <w:r w:rsidR="00482B67">
        <w:rPr>
          <w:rFonts w:asciiTheme="minorHAnsi" w:hAnsiTheme="minorHAnsi" w:cstheme="minorHAnsi"/>
          <w:b/>
        </w:rPr>
        <w:t>Sponsorships</w:t>
      </w:r>
      <w:bookmarkStart w:id="5" w:name="_GoBack"/>
      <w:bookmarkEnd w:id="5"/>
      <w:r w:rsidRPr="00CC6B72">
        <w:rPr>
          <w:rFonts w:asciiTheme="minorHAnsi" w:hAnsiTheme="minorHAnsi" w:cstheme="minorHAnsi"/>
          <w:b/>
        </w:rPr>
        <w:t xml:space="preserve"> </w:t>
      </w:r>
      <w:r w:rsidRPr="00CC6B7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If your program has additional vendors or providers involved; o</w:t>
      </w:r>
      <w:r w:rsidRPr="00537761">
        <w:rPr>
          <w:rFonts w:asciiTheme="minorHAnsi" w:hAnsiTheme="minorHAnsi" w:cstheme="minorHAnsi"/>
        </w:rPr>
        <w:t>ther investors in the project</w:t>
      </w:r>
      <w:r>
        <w:rPr>
          <w:rFonts w:asciiTheme="minorHAnsi" w:hAnsiTheme="minorHAnsi" w:cstheme="minorHAnsi"/>
        </w:rPr>
        <w:t>, including potential funds or matching funds being contributed to the project.</w:t>
      </w:r>
    </w:p>
    <w:p w:rsidR="00210A97" w:rsidRPr="009067BB" w:rsidRDefault="00210A97" w:rsidP="009067BB">
      <w:pPr>
        <w:rPr>
          <w:rFonts w:asciiTheme="minorHAnsi" w:hAnsiTheme="minorHAnsi" w:cstheme="minorHAnsi"/>
        </w:rPr>
      </w:pPr>
    </w:p>
    <w:p w:rsidR="009067BB" w:rsidRDefault="009067BB" w:rsidP="009067BB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  <w:b/>
        </w:rPr>
        <w:t>What are your goals and the anticipated return on investment (ROI)?</w:t>
      </w:r>
      <w:r w:rsidRPr="009067BB">
        <w:rPr>
          <w:rFonts w:asciiTheme="minorHAnsi" w:hAnsiTheme="minorHAnsi" w:cstheme="minorHAnsi"/>
        </w:rPr>
        <w:t xml:space="preserve"> – Projections and target milestones directly related to the project i.e. number of packages sold, new room nights generated into the market.</w:t>
      </w:r>
    </w:p>
    <w:p w:rsidR="00392713" w:rsidRDefault="00392713" w:rsidP="009067BB">
      <w:pPr>
        <w:rPr>
          <w:rFonts w:asciiTheme="minorHAnsi" w:hAnsiTheme="minorHAnsi" w:cstheme="minorHAnsi"/>
        </w:rPr>
      </w:pPr>
    </w:p>
    <w:p w:rsidR="00392713" w:rsidRDefault="00392713" w:rsidP="00392713">
      <w:pPr>
        <w:rPr>
          <w:rFonts w:asciiTheme="minorHAnsi" w:hAnsiTheme="minorHAnsi" w:cstheme="minorHAnsi"/>
        </w:rPr>
      </w:pPr>
      <w:r w:rsidRPr="009067BB">
        <w:rPr>
          <w:rFonts w:asciiTheme="minorHAnsi" w:hAnsiTheme="minorHAnsi" w:cstheme="minorHAnsi"/>
          <w:b/>
        </w:rPr>
        <w:t>Method of Measurement</w:t>
      </w:r>
      <w:r w:rsidRPr="009067BB">
        <w:rPr>
          <w:rFonts w:asciiTheme="minorHAnsi" w:hAnsiTheme="minorHAnsi" w:cstheme="minorHAnsi"/>
        </w:rPr>
        <w:t xml:space="preserve"> – the measurement the applicant will use to prove success. Must be trackable and directly related to the project. </w:t>
      </w:r>
      <w:r w:rsidR="0067131D" w:rsidRPr="009067BB">
        <w:rPr>
          <w:rFonts w:asciiTheme="minorHAnsi" w:hAnsiTheme="minorHAnsi" w:cstheme="minorHAnsi"/>
        </w:rPr>
        <w:t>It cannot be a measurement tool for the market or industry</w:t>
      </w:r>
      <w:r w:rsidR="0067131D">
        <w:rPr>
          <w:rFonts w:asciiTheme="minorHAnsi" w:hAnsiTheme="minorHAnsi" w:cstheme="minorHAnsi"/>
        </w:rPr>
        <w:t xml:space="preserve"> (i.e. Smith Travel Research, etc.).</w:t>
      </w:r>
      <w:r w:rsidR="0067131D" w:rsidRPr="009067BB">
        <w:rPr>
          <w:rFonts w:asciiTheme="minorHAnsi" w:hAnsiTheme="minorHAnsi" w:cstheme="minorHAnsi"/>
        </w:rPr>
        <w:t xml:space="preserve"> </w:t>
      </w:r>
      <w:r w:rsidRPr="009067BB">
        <w:rPr>
          <w:rFonts w:asciiTheme="minorHAnsi" w:hAnsiTheme="minorHAnsi" w:cstheme="minorHAnsi"/>
        </w:rPr>
        <w:t xml:space="preserve">Positive example – packages </w:t>
      </w:r>
      <w:proofErr w:type="gramStart"/>
      <w:r w:rsidRPr="009067BB">
        <w:rPr>
          <w:rFonts w:asciiTheme="minorHAnsi" w:hAnsiTheme="minorHAnsi" w:cstheme="minorHAnsi"/>
        </w:rPr>
        <w:t>sold</w:t>
      </w:r>
      <w:proofErr w:type="gramEnd"/>
      <w:r w:rsidRPr="009067BB">
        <w:rPr>
          <w:rFonts w:asciiTheme="minorHAnsi" w:hAnsiTheme="minorHAnsi" w:cstheme="minorHAnsi"/>
        </w:rPr>
        <w:t xml:space="preserve"> and room nights associated with a package. Negative example – occupancy increases. </w:t>
      </w:r>
    </w:p>
    <w:p w:rsidR="00392713" w:rsidRPr="009067BB" w:rsidRDefault="00392713" w:rsidP="009067BB">
      <w:pPr>
        <w:rPr>
          <w:rFonts w:asciiTheme="minorHAnsi" w:hAnsiTheme="minorHAnsi" w:cstheme="minorHAnsi"/>
        </w:rPr>
      </w:pPr>
    </w:p>
    <w:sectPr w:rsidR="00392713" w:rsidRPr="009067BB" w:rsidSect="009F13E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864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6A" w:rsidRDefault="0049666A">
      <w:r>
        <w:separator/>
      </w:r>
    </w:p>
  </w:endnote>
  <w:endnote w:type="continuationSeparator" w:id="0">
    <w:p w:rsidR="0049666A" w:rsidRDefault="004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6A" w:rsidRPr="00C16C41" w:rsidRDefault="0049666A" w:rsidP="00226AF1">
    <w:pPr>
      <w:pStyle w:val="Footer"/>
      <w:pBdr>
        <w:top w:val="single" w:sz="4" w:space="1" w:color="D9D9D9"/>
      </w:pBdr>
      <w:rPr>
        <w:rFonts w:ascii="Calibri" w:hAnsi="Calibri"/>
        <w:sz w:val="18"/>
        <w:szCs w:val="18"/>
      </w:rPr>
    </w:pPr>
    <w:r w:rsidRPr="00226AF1">
      <w:rPr>
        <w:rFonts w:ascii="Calibri" w:hAnsi="Calibri"/>
        <w:color w:val="7F7F7F"/>
        <w:sz w:val="18"/>
        <w:szCs w:val="18"/>
      </w:rPr>
      <w:t xml:space="preserve">(Rev. </w:t>
    </w:r>
    <w:r w:rsidR="00961E64">
      <w:rPr>
        <w:rFonts w:ascii="Calibri" w:hAnsi="Calibri"/>
        <w:color w:val="7F7F7F"/>
        <w:sz w:val="18"/>
        <w:szCs w:val="18"/>
      </w:rPr>
      <w:t>3</w:t>
    </w:r>
    <w:r w:rsidRPr="00226AF1">
      <w:rPr>
        <w:rFonts w:ascii="Calibri" w:hAnsi="Calibri"/>
        <w:color w:val="7F7F7F"/>
        <w:sz w:val="18"/>
        <w:szCs w:val="18"/>
      </w:rPr>
      <w:t>/</w:t>
    </w:r>
    <w:r w:rsidR="00FA6038">
      <w:rPr>
        <w:rFonts w:ascii="Calibri" w:hAnsi="Calibri"/>
        <w:color w:val="7F7F7F"/>
        <w:sz w:val="18"/>
        <w:szCs w:val="18"/>
      </w:rPr>
      <w:t>11</w:t>
    </w:r>
    <w:r w:rsidRPr="00226AF1">
      <w:rPr>
        <w:rFonts w:ascii="Calibri" w:hAnsi="Calibri"/>
        <w:color w:val="7F7F7F"/>
        <w:sz w:val="18"/>
        <w:szCs w:val="18"/>
      </w:rPr>
      <w:t>/1</w:t>
    </w:r>
    <w:r w:rsidR="00402FEB">
      <w:rPr>
        <w:rFonts w:ascii="Calibri" w:hAnsi="Calibri"/>
        <w:color w:val="7F7F7F"/>
        <w:sz w:val="18"/>
        <w:szCs w:val="18"/>
      </w:rPr>
      <w:t>9</w:t>
    </w:r>
    <w:r w:rsidRPr="00226AF1">
      <w:rPr>
        <w:rFonts w:ascii="Calibri" w:hAnsi="Calibri"/>
        <w:color w:val="7F7F7F"/>
        <w:sz w:val="18"/>
        <w:szCs w:val="18"/>
      </w:rPr>
      <w:t>)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302E0B">
      <w:rPr>
        <w:rFonts w:ascii="Calibri" w:hAnsi="Calibri"/>
        <w:sz w:val="18"/>
        <w:szCs w:val="18"/>
      </w:rPr>
      <w:fldChar w:fldCharType="begin"/>
    </w:r>
    <w:r w:rsidRPr="00302E0B">
      <w:rPr>
        <w:rFonts w:ascii="Calibri" w:hAnsi="Calibri"/>
        <w:sz w:val="18"/>
        <w:szCs w:val="18"/>
      </w:rPr>
      <w:instrText xml:space="preserve"> PAGE   \* MERGEFORMAT </w:instrText>
    </w:r>
    <w:r w:rsidRPr="00302E0B">
      <w:rPr>
        <w:rFonts w:ascii="Calibri" w:hAnsi="Calibri"/>
        <w:sz w:val="18"/>
        <w:szCs w:val="18"/>
      </w:rPr>
      <w:fldChar w:fldCharType="separate"/>
    </w:r>
    <w:r w:rsidR="00FD1E9F">
      <w:rPr>
        <w:rFonts w:ascii="Calibri" w:hAnsi="Calibri"/>
        <w:noProof/>
        <w:sz w:val="18"/>
        <w:szCs w:val="18"/>
      </w:rPr>
      <w:t>5</w:t>
    </w:r>
    <w:r w:rsidRPr="00302E0B">
      <w:rPr>
        <w:rFonts w:ascii="Calibri" w:hAnsi="Calibri"/>
        <w:sz w:val="18"/>
        <w:szCs w:val="18"/>
      </w:rPr>
      <w:fldChar w:fldCharType="end"/>
    </w:r>
    <w:r w:rsidRPr="00302E0B">
      <w:rPr>
        <w:rFonts w:ascii="Calibri" w:hAnsi="Calibri"/>
        <w:sz w:val="18"/>
        <w:szCs w:val="18"/>
      </w:rPr>
      <w:t xml:space="preserve"> | </w:t>
    </w:r>
    <w:r w:rsidRPr="00302E0B">
      <w:rPr>
        <w:rFonts w:ascii="Calibri" w:hAnsi="Calibri"/>
        <w:color w:val="7F7F7F"/>
        <w:spacing w:val="60"/>
        <w:sz w:val="18"/>
        <w:szCs w:val="18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6A" w:rsidRDefault="0049666A" w:rsidP="00C16C41">
    <w:pPr>
      <w:pStyle w:val="Footer"/>
      <w:pBdr>
        <w:bottom w:val="single" w:sz="4" w:space="1" w:color="BFBFBF"/>
      </w:pBdr>
      <w:jc w:val="center"/>
      <w:rPr>
        <w:rFonts w:ascii="Calibri" w:hAnsi="Calibri"/>
        <w:caps/>
        <w:color w:val="595959"/>
        <w:spacing w:val="32"/>
        <w:sz w:val="18"/>
      </w:rPr>
    </w:pPr>
  </w:p>
  <w:p w:rsidR="0049666A" w:rsidRPr="001B3373" w:rsidRDefault="0049666A" w:rsidP="00C16C41">
    <w:pPr>
      <w:pStyle w:val="Footer"/>
      <w:spacing w:before="240"/>
      <w:ind w:left="-1440" w:right="-1440"/>
      <w:jc w:val="center"/>
      <w:rPr>
        <w:rFonts w:ascii="Calibri" w:hAnsi="Calibri"/>
        <w:caps/>
        <w:color w:val="595959"/>
        <w:sz w:val="16"/>
        <w:szCs w:val="16"/>
      </w:rPr>
    </w:pPr>
    <w:r w:rsidRPr="001B3373">
      <w:rPr>
        <w:rFonts w:ascii="Calibri" w:hAnsi="Calibri"/>
        <w:caps/>
        <w:color w:val="595959"/>
        <w:sz w:val="16"/>
        <w:szCs w:val="16"/>
      </w:rPr>
      <w:t xml:space="preserve">Pierce county Lodging Tax advisory committee </w:t>
    </w:r>
    <w:r w:rsidRPr="001B3373">
      <w:rPr>
        <w:rFonts w:ascii="Calibri" w:hAnsi="Calibri"/>
        <w:caps/>
        <w:color w:val="595959"/>
        <w:sz w:val="16"/>
        <w:szCs w:val="16"/>
      </w:rPr>
      <w:sym w:font="Wingdings" w:char="F09F"/>
    </w:r>
    <w:r w:rsidRPr="001B3373">
      <w:rPr>
        <w:rFonts w:ascii="Calibri" w:hAnsi="Calibri"/>
        <w:caps/>
        <w:color w:val="595959"/>
        <w:sz w:val="16"/>
        <w:szCs w:val="16"/>
      </w:rPr>
      <w:t xml:space="preserve"> Pierce County Economic Development Department</w:t>
    </w:r>
  </w:p>
  <w:p w:rsidR="0049666A" w:rsidRPr="001B3373" w:rsidRDefault="0049666A" w:rsidP="00C16C41">
    <w:pPr>
      <w:pStyle w:val="Footer"/>
      <w:ind w:left="-1440" w:right="-1440"/>
      <w:jc w:val="center"/>
      <w:rPr>
        <w:rFonts w:ascii="Calibri" w:hAnsi="Calibri"/>
        <w:caps/>
        <w:color w:val="595959"/>
        <w:sz w:val="16"/>
        <w:szCs w:val="16"/>
      </w:rPr>
    </w:pPr>
    <w:r w:rsidRPr="001B3373">
      <w:rPr>
        <w:rFonts w:ascii="Calibri" w:hAnsi="Calibri"/>
        <w:caps/>
        <w:color w:val="595959"/>
        <w:sz w:val="16"/>
        <w:szCs w:val="16"/>
      </w:rPr>
      <w:t>950 Pacific Avenue, Suite 720 | Tacoma, WA 98402</w:t>
    </w:r>
  </w:p>
  <w:p w:rsidR="0049666A" w:rsidRPr="00C16C41" w:rsidRDefault="0049666A" w:rsidP="00C16C41">
    <w:pPr>
      <w:pStyle w:val="Footer"/>
      <w:ind w:left="-1440" w:right="-1440"/>
      <w:jc w:val="center"/>
      <w:rPr>
        <w:rFonts w:ascii="Calibri" w:hAnsi="Calibri"/>
        <w:caps/>
        <w:color w:val="595959"/>
        <w:sz w:val="16"/>
        <w:szCs w:val="16"/>
      </w:rPr>
    </w:pPr>
    <w:r w:rsidRPr="001B3373">
      <w:rPr>
        <w:rFonts w:ascii="Calibri" w:hAnsi="Calibri"/>
        <w:caps/>
        <w:color w:val="595959"/>
        <w:sz w:val="16"/>
        <w:szCs w:val="16"/>
      </w:rPr>
      <w:t xml:space="preserve">253.798.6150 </w:t>
    </w:r>
    <w:r w:rsidRPr="001B3373">
      <w:rPr>
        <w:rFonts w:ascii="Calibri" w:hAnsi="Calibri"/>
        <w:caps/>
        <w:color w:val="595959"/>
        <w:sz w:val="16"/>
        <w:szCs w:val="16"/>
      </w:rPr>
      <w:sym w:font="Wingdings" w:char="F09F"/>
    </w:r>
    <w:r w:rsidRPr="001B3373">
      <w:rPr>
        <w:rFonts w:ascii="Calibri" w:hAnsi="Calibri"/>
        <w:caps/>
        <w:color w:val="595959"/>
        <w:sz w:val="16"/>
        <w:szCs w:val="16"/>
      </w:rPr>
      <w:t xml:space="preserve"> www.piercecountywa.org/lodging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6A" w:rsidRDefault="0049666A">
      <w:r>
        <w:separator/>
      </w:r>
    </w:p>
  </w:footnote>
  <w:footnote w:type="continuationSeparator" w:id="0">
    <w:p w:rsidR="0049666A" w:rsidRDefault="0049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6A" w:rsidRPr="00D251A4" w:rsidRDefault="0049666A" w:rsidP="00C16C41">
    <w:pPr>
      <w:pStyle w:val="Footer"/>
      <w:spacing w:before="180"/>
      <w:rPr>
        <w:rFonts w:ascii="Calibri" w:hAnsi="Calibri"/>
        <w:b/>
        <w:caps/>
        <w:color w:val="595959"/>
        <w:sz w:val="28"/>
        <w:szCs w:val="28"/>
      </w:rPr>
    </w:pPr>
    <w:r w:rsidRPr="00D251A4">
      <w:rPr>
        <w:rFonts w:ascii="Calibri" w:hAnsi="Calibri"/>
        <w:b/>
        <w:caps/>
        <w:color w:val="595959"/>
        <w:sz w:val="28"/>
        <w:szCs w:val="28"/>
      </w:rPr>
      <w:t xml:space="preserve">Pierce County </w:t>
    </w:r>
    <w:r w:rsidR="00D4233E">
      <w:rPr>
        <w:rFonts w:ascii="Calibri" w:hAnsi="Calibri"/>
        <w:b/>
        <w:caps/>
        <w:color w:val="595959"/>
        <w:sz w:val="28"/>
        <w:szCs w:val="28"/>
      </w:rPr>
      <w:t>TOURISM PROMOTION AREA (tpa)</w:t>
    </w:r>
    <w:r>
      <w:rPr>
        <w:rFonts w:ascii="Calibri" w:hAnsi="Calibri"/>
        <w:b/>
        <w:caps/>
        <w:color w:val="595959"/>
        <w:sz w:val="28"/>
        <w:szCs w:val="28"/>
      </w:rPr>
      <w:t xml:space="preserve"> </w:t>
    </w:r>
    <w:bookmarkStart w:id="6" w:name="_Hlk515437823"/>
    <w:r>
      <w:rPr>
        <w:rFonts w:ascii="Calibri" w:hAnsi="Calibri"/>
        <w:b/>
        <w:caps/>
        <w:color w:val="595959"/>
        <w:sz w:val="28"/>
        <w:szCs w:val="28"/>
      </w:rPr>
      <w:t>— sub-application:</w:t>
    </w:r>
    <w:r w:rsidRPr="00D251A4">
      <w:rPr>
        <w:rFonts w:ascii="Calibri" w:hAnsi="Calibri"/>
        <w:b/>
        <w:caps/>
        <w:color w:val="595959"/>
        <w:sz w:val="28"/>
        <w:szCs w:val="28"/>
      </w:rPr>
      <w:t xml:space="preserve"> </w:t>
    </w:r>
    <w:bookmarkEnd w:id="6"/>
  </w:p>
  <w:p w:rsidR="0049666A" w:rsidRPr="00D03F97" w:rsidRDefault="0049666A" w:rsidP="009F13E0">
    <w:pPr>
      <w:pStyle w:val="Footer"/>
      <w:numPr>
        <w:ilvl w:val="0"/>
        <w:numId w:val="19"/>
      </w:numPr>
      <w:spacing w:before="80"/>
      <w:rPr>
        <w:rFonts w:ascii="Calibri" w:hAnsi="Calibri"/>
        <w:b/>
        <w:caps/>
        <w:color w:val="92D050"/>
        <w:sz w:val="26"/>
        <w:szCs w:val="26"/>
      </w:rPr>
    </w:pPr>
    <w:r w:rsidRPr="00D03F97">
      <w:rPr>
        <w:rFonts w:ascii="Calibri" w:hAnsi="Calibri"/>
        <w:b/>
        <w:caps/>
        <w:color w:val="92D050"/>
        <w:sz w:val="26"/>
        <w:szCs w:val="26"/>
      </w:rPr>
      <w:t>20</w:t>
    </w:r>
    <w:r w:rsidR="00402FEB">
      <w:rPr>
        <w:rFonts w:ascii="Calibri" w:hAnsi="Calibri"/>
        <w:b/>
        <w:caps/>
        <w:color w:val="92D050"/>
        <w:sz w:val="26"/>
        <w:szCs w:val="26"/>
      </w:rPr>
      <w:t>20</w:t>
    </w:r>
    <w:r w:rsidRPr="00D03F97">
      <w:rPr>
        <w:rFonts w:ascii="Calibri" w:hAnsi="Calibri"/>
        <w:b/>
        <w:caps/>
        <w:color w:val="92D050"/>
        <w:sz w:val="26"/>
        <w:szCs w:val="26"/>
      </w:rPr>
      <w:t xml:space="preserve"> </w:t>
    </w:r>
    <w:r w:rsidR="00392C0A" w:rsidRPr="00D03F97">
      <w:rPr>
        <w:rFonts w:ascii="Calibri" w:hAnsi="Calibri"/>
        <w:b/>
        <w:caps/>
        <w:color w:val="92D050"/>
        <w:sz w:val="26"/>
        <w:szCs w:val="26"/>
      </w:rPr>
      <w:t>CONVENTIONS AND MEETINGS</w:t>
    </w:r>
    <w:r w:rsidR="00D03F97">
      <w:rPr>
        <w:rFonts w:ascii="Calibri" w:hAnsi="Calibri"/>
        <w:b/>
        <w:caps/>
        <w:color w:val="92D050"/>
        <w:sz w:val="26"/>
        <w:szCs w:val="26"/>
      </w:rPr>
      <w:t xml:space="preserve"> (A)</w:t>
    </w:r>
  </w:p>
  <w:p w:rsidR="0049666A" w:rsidRPr="001C0219" w:rsidRDefault="0049666A" w:rsidP="00C16C41">
    <w:pPr>
      <w:pStyle w:val="Footer"/>
      <w:pBdr>
        <w:bottom w:val="threeDEmboss" w:sz="18" w:space="1" w:color="auto"/>
      </w:pBdr>
      <w:rPr>
        <w:rFonts w:ascii="Calibri" w:hAnsi="Calibri"/>
        <w:b/>
        <w:caps/>
        <w:color w:val="595959"/>
        <w:sz w:val="20"/>
      </w:rPr>
    </w:pPr>
  </w:p>
  <w:p w:rsidR="0049666A" w:rsidRDefault="0049666A" w:rsidP="00C16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6A" w:rsidRPr="00D251A4" w:rsidRDefault="0049666A" w:rsidP="009F13E0">
    <w:pPr>
      <w:pStyle w:val="Footer"/>
      <w:spacing w:before="180"/>
      <w:rPr>
        <w:rFonts w:ascii="Calibri" w:hAnsi="Calibri"/>
        <w:b/>
        <w:caps/>
        <w:color w:val="595959"/>
        <w:sz w:val="28"/>
        <w:szCs w:val="28"/>
      </w:rPr>
    </w:pPr>
    <w:r w:rsidRPr="00D251A4">
      <w:rPr>
        <w:rFonts w:ascii="Calibri" w:hAnsi="Calibri"/>
        <w:b/>
        <w:caps/>
        <w:color w:val="595959"/>
        <w:sz w:val="28"/>
        <w:szCs w:val="28"/>
      </w:rPr>
      <w:t xml:space="preserve">Pierce County Lodging Tax APPLICATION </w:t>
    </w:r>
    <w:r>
      <w:rPr>
        <w:rFonts w:ascii="Calibri" w:hAnsi="Calibri"/>
        <w:b/>
        <w:caps/>
        <w:color w:val="595959"/>
        <w:sz w:val="28"/>
        <w:szCs w:val="28"/>
      </w:rPr>
      <w:t xml:space="preserve">- </w:t>
    </w:r>
    <w:r w:rsidRPr="00D251A4">
      <w:rPr>
        <w:rFonts w:ascii="Calibri" w:hAnsi="Calibri"/>
        <w:b/>
        <w:caps/>
        <w:color w:val="595959"/>
        <w:sz w:val="28"/>
        <w:szCs w:val="28"/>
      </w:rPr>
      <w:t>201</w:t>
    </w:r>
    <w:r>
      <w:rPr>
        <w:rFonts w:ascii="Calibri" w:hAnsi="Calibri"/>
        <w:b/>
        <w:caps/>
        <w:color w:val="595959"/>
        <w:sz w:val="28"/>
        <w:szCs w:val="28"/>
      </w:rPr>
      <w:t>9</w:t>
    </w:r>
  </w:p>
  <w:p w:rsidR="0049666A" w:rsidRDefault="0049666A" w:rsidP="009F13E0">
    <w:pPr>
      <w:pStyle w:val="Footer"/>
      <w:spacing w:before="80"/>
      <w:rPr>
        <w:rFonts w:ascii="Calibri" w:hAnsi="Calibri"/>
        <w:b/>
        <w:caps/>
        <w:color w:val="595959"/>
        <w:sz w:val="20"/>
      </w:rPr>
    </w:pPr>
    <w:r w:rsidRPr="001C0219">
      <w:rPr>
        <w:rFonts w:ascii="Calibri" w:hAnsi="Calibri"/>
        <w:b/>
        <w:caps/>
        <w:color w:val="595959"/>
        <w:sz w:val="20"/>
      </w:rPr>
      <w:t>Pierce county lODGING tAX Advisory Committee</w:t>
    </w:r>
  </w:p>
  <w:p w:rsidR="0049666A" w:rsidRPr="001C0219" w:rsidRDefault="0049666A" w:rsidP="009F13E0">
    <w:pPr>
      <w:pStyle w:val="Footer"/>
      <w:pBdr>
        <w:bottom w:val="threeDEmboss" w:sz="18" w:space="1" w:color="auto"/>
      </w:pBdr>
      <w:rPr>
        <w:rFonts w:ascii="Calibri" w:hAnsi="Calibri"/>
        <w:b/>
        <w:caps/>
        <w:color w:val="595959"/>
        <w:sz w:val="20"/>
      </w:rPr>
    </w:pPr>
  </w:p>
  <w:p w:rsidR="0049666A" w:rsidRDefault="0049666A" w:rsidP="009F1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A58879"/>
    <w:multiLevelType w:val="hybridMultilevel"/>
    <w:tmpl w:val="54CBB2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75C5E"/>
    <w:multiLevelType w:val="hybridMultilevel"/>
    <w:tmpl w:val="75584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65C69"/>
    <w:multiLevelType w:val="hybridMultilevel"/>
    <w:tmpl w:val="EE3044EA"/>
    <w:lvl w:ilvl="0" w:tplc="0088D5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7684"/>
    <w:multiLevelType w:val="hybridMultilevel"/>
    <w:tmpl w:val="D60636DA"/>
    <w:lvl w:ilvl="0" w:tplc="0088D5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52D22"/>
    <w:multiLevelType w:val="hybridMultilevel"/>
    <w:tmpl w:val="DBDC4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63834"/>
    <w:multiLevelType w:val="hybridMultilevel"/>
    <w:tmpl w:val="C246733E"/>
    <w:lvl w:ilvl="0" w:tplc="42C036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45D0"/>
    <w:multiLevelType w:val="hybridMultilevel"/>
    <w:tmpl w:val="3EDCEAF4"/>
    <w:lvl w:ilvl="0" w:tplc="4BC4FFD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4A698B"/>
    <w:multiLevelType w:val="hybridMultilevel"/>
    <w:tmpl w:val="7B82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C3720"/>
    <w:multiLevelType w:val="hybridMultilevel"/>
    <w:tmpl w:val="E702E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A822ED"/>
    <w:multiLevelType w:val="hybridMultilevel"/>
    <w:tmpl w:val="83EEE462"/>
    <w:lvl w:ilvl="0" w:tplc="04EE68D8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E6D72"/>
    <w:multiLevelType w:val="singleLevel"/>
    <w:tmpl w:val="1C648764"/>
    <w:lvl w:ilvl="0">
      <w:start w:val="1"/>
      <w:numFmt w:val="bullet"/>
      <w:lvlText w:val=""/>
      <w:lvlJc w:val="left"/>
      <w:pPr>
        <w:tabs>
          <w:tab w:val="num" w:pos="540"/>
        </w:tabs>
        <w:ind w:left="180" w:firstLine="0"/>
      </w:pPr>
      <w:rPr>
        <w:rFonts w:ascii="Symbol" w:hAnsi="Symbol" w:hint="default"/>
        <w:sz w:val="28"/>
      </w:rPr>
    </w:lvl>
  </w:abstractNum>
  <w:abstractNum w:abstractNumId="11" w15:restartNumberingAfterBreak="0">
    <w:nsid w:val="31AD70A1"/>
    <w:multiLevelType w:val="hybridMultilevel"/>
    <w:tmpl w:val="EA9A94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06457"/>
    <w:multiLevelType w:val="hybridMultilevel"/>
    <w:tmpl w:val="C6786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B46"/>
    <w:multiLevelType w:val="hybridMultilevel"/>
    <w:tmpl w:val="318E8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04E9"/>
    <w:multiLevelType w:val="hybridMultilevel"/>
    <w:tmpl w:val="0CB61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F2539"/>
    <w:multiLevelType w:val="hybridMultilevel"/>
    <w:tmpl w:val="2B3E30A0"/>
    <w:lvl w:ilvl="0" w:tplc="8654A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00080"/>
    <w:multiLevelType w:val="hybridMultilevel"/>
    <w:tmpl w:val="B448E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2463A"/>
    <w:multiLevelType w:val="hybridMultilevel"/>
    <w:tmpl w:val="C896B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86706"/>
    <w:multiLevelType w:val="hybridMultilevel"/>
    <w:tmpl w:val="2294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44F6A"/>
    <w:multiLevelType w:val="hybridMultilevel"/>
    <w:tmpl w:val="B3F2C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8B4CFB"/>
    <w:multiLevelType w:val="hybridMultilevel"/>
    <w:tmpl w:val="008C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20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9"/>
  </w:num>
  <w:num w:numId="18">
    <w:abstractNumId w:val="4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>
      <o:colormru v:ext="edit" colors="#1b1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03"/>
    <w:rsid w:val="00000041"/>
    <w:rsid w:val="000101E3"/>
    <w:rsid w:val="000336F1"/>
    <w:rsid w:val="00044496"/>
    <w:rsid w:val="00051034"/>
    <w:rsid w:val="00057F27"/>
    <w:rsid w:val="00076D99"/>
    <w:rsid w:val="00080D1D"/>
    <w:rsid w:val="000938A7"/>
    <w:rsid w:val="0009417C"/>
    <w:rsid w:val="000A308E"/>
    <w:rsid w:val="000A35BE"/>
    <w:rsid w:val="000B57B1"/>
    <w:rsid w:val="000B6DA0"/>
    <w:rsid w:val="000C298B"/>
    <w:rsid w:val="000D40A4"/>
    <w:rsid w:val="000D45B6"/>
    <w:rsid w:val="000D7141"/>
    <w:rsid w:val="000D7D69"/>
    <w:rsid w:val="000E15EB"/>
    <w:rsid w:val="000E23F7"/>
    <w:rsid w:val="000F04B9"/>
    <w:rsid w:val="000F0725"/>
    <w:rsid w:val="000F1E03"/>
    <w:rsid w:val="000F23FB"/>
    <w:rsid w:val="000F45E4"/>
    <w:rsid w:val="000F5062"/>
    <w:rsid w:val="000F5F95"/>
    <w:rsid w:val="000F64CB"/>
    <w:rsid w:val="000F76E1"/>
    <w:rsid w:val="00102D2F"/>
    <w:rsid w:val="0010381F"/>
    <w:rsid w:val="0010442E"/>
    <w:rsid w:val="00107934"/>
    <w:rsid w:val="00112DCC"/>
    <w:rsid w:val="00113A38"/>
    <w:rsid w:val="00122FCA"/>
    <w:rsid w:val="00124848"/>
    <w:rsid w:val="00132256"/>
    <w:rsid w:val="00133739"/>
    <w:rsid w:val="0013406D"/>
    <w:rsid w:val="00140270"/>
    <w:rsid w:val="00147A1C"/>
    <w:rsid w:val="00155FCA"/>
    <w:rsid w:val="001602C4"/>
    <w:rsid w:val="00160FCA"/>
    <w:rsid w:val="0016140F"/>
    <w:rsid w:val="001774BB"/>
    <w:rsid w:val="00185697"/>
    <w:rsid w:val="00185C72"/>
    <w:rsid w:val="00187EC2"/>
    <w:rsid w:val="001942A8"/>
    <w:rsid w:val="00194442"/>
    <w:rsid w:val="0019736F"/>
    <w:rsid w:val="001A140A"/>
    <w:rsid w:val="001A299F"/>
    <w:rsid w:val="001A382D"/>
    <w:rsid w:val="001A6970"/>
    <w:rsid w:val="001A6EAC"/>
    <w:rsid w:val="001A7C0B"/>
    <w:rsid w:val="001B3373"/>
    <w:rsid w:val="001B5849"/>
    <w:rsid w:val="001C0219"/>
    <w:rsid w:val="001C2052"/>
    <w:rsid w:val="001C41F3"/>
    <w:rsid w:val="001C743E"/>
    <w:rsid w:val="001C75CB"/>
    <w:rsid w:val="001D5AC0"/>
    <w:rsid w:val="001E00C8"/>
    <w:rsid w:val="001F07EE"/>
    <w:rsid w:val="001F3638"/>
    <w:rsid w:val="001F5237"/>
    <w:rsid w:val="00200FE1"/>
    <w:rsid w:val="00204CF0"/>
    <w:rsid w:val="00204DA3"/>
    <w:rsid w:val="00204E48"/>
    <w:rsid w:val="00205DAF"/>
    <w:rsid w:val="00207013"/>
    <w:rsid w:val="00210A97"/>
    <w:rsid w:val="002113CF"/>
    <w:rsid w:val="00212096"/>
    <w:rsid w:val="00213685"/>
    <w:rsid w:val="002138C5"/>
    <w:rsid w:val="00216C35"/>
    <w:rsid w:val="00222E92"/>
    <w:rsid w:val="00224E19"/>
    <w:rsid w:val="00226AF1"/>
    <w:rsid w:val="0024266B"/>
    <w:rsid w:val="00246888"/>
    <w:rsid w:val="00252278"/>
    <w:rsid w:val="00275F5A"/>
    <w:rsid w:val="002773B5"/>
    <w:rsid w:val="00283259"/>
    <w:rsid w:val="002929A4"/>
    <w:rsid w:val="002936C2"/>
    <w:rsid w:val="00294809"/>
    <w:rsid w:val="0029520F"/>
    <w:rsid w:val="002A0E36"/>
    <w:rsid w:val="002A3B35"/>
    <w:rsid w:val="002B147A"/>
    <w:rsid w:val="002C3196"/>
    <w:rsid w:val="002C4255"/>
    <w:rsid w:val="002C45A9"/>
    <w:rsid w:val="002D0D4B"/>
    <w:rsid w:val="002D24D4"/>
    <w:rsid w:val="002E34D6"/>
    <w:rsid w:val="002E409A"/>
    <w:rsid w:val="002E4196"/>
    <w:rsid w:val="002E565F"/>
    <w:rsid w:val="002F1A08"/>
    <w:rsid w:val="00302E0B"/>
    <w:rsid w:val="003030AC"/>
    <w:rsid w:val="003043F2"/>
    <w:rsid w:val="003063CD"/>
    <w:rsid w:val="00323845"/>
    <w:rsid w:val="003349DC"/>
    <w:rsid w:val="00336740"/>
    <w:rsid w:val="003428CA"/>
    <w:rsid w:val="00342A9F"/>
    <w:rsid w:val="0034538D"/>
    <w:rsid w:val="00345CFC"/>
    <w:rsid w:val="0035384E"/>
    <w:rsid w:val="00355EDB"/>
    <w:rsid w:val="003572B7"/>
    <w:rsid w:val="0036072D"/>
    <w:rsid w:val="00370E89"/>
    <w:rsid w:val="00371EEA"/>
    <w:rsid w:val="003724C9"/>
    <w:rsid w:val="00377143"/>
    <w:rsid w:val="00377A47"/>
    <w:rsid w:val="0038115A"/>
    <w:rsid w:val="00392713"/>
    <w:rsid w:val="00392C0A"/>
    <w:rsid w:val="003A6234"/>
    <w:rsid w:val="003B1882"/>
    <w:rsid w:val="003C7C1C"/>
    <w:rsid w:val="003D1542"/>
    <w:rsid w:val="003D41ED"/>
    <w:rsid w:val="003D5084"/>
    <w:rsid w:val="003D7FFE"/>
    <w:rsid w:val="003E4B44"/>
    <w:rsid w:val="003F7AAF"/>
    <w:rsid w:val="0040053F"/>
    <w:rsid w:val="00400566"/>
    <w:rsid w:val="00400FB2"/>
    <w:rsid w:val="004028FC"/>
    <w:rsid w:val="00402FEB"/>
    <w:rsid w:val="00404E4B"/>
    <w:rsid w:val="00406F4E"/>
    <w:rsid w:val="0040731C"/>
    <w:rsid w:val="00407844"/>
    <w:rsid w:val="004224FC"/>
    <w:rsid w:val="00423BA7"/>
    <w:rsid w:val="00427647"/>
    <w:rsid w:val="00432CB6"/>
    <w:rsid w:val="0043567C"/>
    <w:rsid w:val="0043762F"/>
    <w:rsid w:val="004407A6"/>
    <w:rsid w:val="0044496F"/>
    <w:rsid w:val="00447406"/>
    <w:rsid w:val="004474A6"/>
    <w:rsid w:val="00450E80"/>
    <w:rsid w:val="00451BFB"/>
    <w:rsid w:val="0045586F"/>
    <w:rsid w:val="0046012A"/>
    <w:rsid w:val="00461459"/>
    <w:rsid w:val="0046490A"/>
    <w:rsid w:val="00474704"/>
    <w:rsid w:val="004800AF"/>
    <w:rsid w:val="004801BF"/>
    <w:rsid w:val="00482B67"/>
    <w:rsid w:val="00491D0B"/>
    <w:rsid w:val="00494696"/>
    <w:rsid w:val="0049666A"/>
    <w:rsid w:val="004A0FA7"/>
    <w:rsid w:val="004A1F58"/>
    <w:rsid w:val="004A5FEE"/>
    <w:rsid w:val="004B27F9"/>
    <w:rsid w:val="004B68B3"/>
    <w:rsid w:val="004B70F3"/>
    <w:rsid w:val="004C4CA3"/>
    <w:rsid w:val="004D7AD4"/>
    <w:rsid w:val="004E1B23"/>
    <w:rsid w:val="004E2CEA"/>
    <w:rsid w:val="004E3C73"/>
    <w:rsid w:val="004E4B02"/>
    <w:rsid w:val="004E736E"/>
    <w:rsid w:val="004E7F0B"/>
    <w:rsid w:val="004F112F"/>
    <w:rsid w:val="004F21D6"/>
    <w:rsid w:val="004F5B04"/>
    <w:rsid w:val="00512676"/>
    <w:rsid w:val="0051323C"/>
    <w:rsid w:val="00517A7D"/>
    <w:rsid w:val="0052489D"/>
    <w:rsid w:val="00526818"/>
    <w:rsid w:val="005328BB"/>
    <w:rsid w:val="00532B32"/>
    <w:rsid w:val="00541FEA"/>
    <w:rsid w:val="00547BFF"/>
    <w:rsid w:val="005512E2"/>
    <w:rsid w:val="00553964"/>
    <w:rsid w:val="005556AD"/>
    <w:rsid w:val="00563B9D"/>
    <w:rsid w:val="0056466D"/>
    <w:rsid w:val="0057141F"/>
    <w:rsid w:val="00571484"/>
    <w:rsid w:val="00573416"/>
    <w:rsid w:val="00576954"/>
    <w:rsid w:val="005821BC"/>
    <w:rsid w:val="00584D3A"/>
    <w:rsid w:val="00584D4D"/>
    <w:rsid w:val="0058735C"/>
    <w:rsid w:val="00590615"/>
    <w:rsid w:val="005929B0"/>
    <w:rsid w:val="00593183"/>
    <w:rsid w:val="005938CE"/>
    <w:rsid w:val="005B4C5C"/>
    <w:rsid w:val="005C0F66"/>
    <w:rsid w:val="005C5855"/>
    <w:rsid w:val="005D255D"/>
    <w:rsid w:val="005D30F3"/>
    <w:rsid w:val="005D6653"/>
    <w:rsid w:val="005E70C2"/>
    <w:rsid w:val="005F353A"/>
    <w:rsid w:val="005F5F39"/>
    <w:rsid w:val="00613333"/>
    <w:rsid w:val="006438BE"/>
    <w:rsid w:val="00644660"/>
    <w:rsid w:val="006450B3"/>
    <w:rsid w:val="00645DEC"/>
    <w:rsid w:val="006510DD"/>
    <w:rsid w:val="0065684D"/>
    <w:rsid w:val="006576FD"/>
    <w:rsid w:val="00664A96"/>
    <w:rsid w:val="0067131D"/>
    <w:rsid w:val="00675304"/>
    <w:rsid w:val="006836AD"/>
    <w:rsid w:val="0068496A"/>
    <w:rsid w:val="00687767"/>
    <w:rsid w:val="006A3583"/>
    <w:rsid w:val="006B2997"/>
    <w:rsid w:val="006B2A66"/>
    <w:rsid w:val="006B32E2"/>
    <w:rsid w:val="006B3915"/>
    <w:rsid w:val="006B4101"/>
    <w:rsid w:val="006B472C"/>
    <w:rsid w:val="006C03A1"/>
    <w:rsid w:val="006C266E"/>
    <w:rsid w:val="006C5FED"/>
    <w:rsid w:val="006C6197"/>
    <w:rsid w:val="006C759C"/>
    <w:rsid w:val="006D5444"/>
    <w:rsid w:val="006E24AA"/>
    <w:rsid w:val="006E7558"/>
    <w:rsid w:val="006F094B"/>
    <w:rsid w:val="006F132B"/>
    <w:rsid w:val="006F1F25"/>
    <w:rsid w:val="006F2335"/>
    <w:rsid w:val="00700CE3"/>
    <w:rsid w:val="007026B2"/>
    <w:rsid w:val="00707E66"/>
    <w:rsid w:val="007119E8"/>
    <w:rsid w:val="00714027"/>
    <w:rsid w:val="00715549"/>
    <w:rsid w:val="00716A65"/>
    <w:rsid w:val="00744565"/>
    <w:rsid w:val="00745BB4"/>
    <w:rsid w:val="007552AD"/>
    <w:rsid w:val="00760342"/>
    <w:rsid w:val="00760CEE"/>
    <w:rsid w:val="00764E45"/>
    <w:rsid w:val="0076516C"/>
    <w:rsid w:val="00766F6C"/>
    <w:rsid w:val="00770B5E"/>
    <w:rsid w:val="0077101D"/>
    <w:rsid w:val="00774433"/>
    <w:rsid w:val="00776FF9"/>
    <w:rsid w:val="00780F4F"/>
    <w:rsid w:val="007831EA"/>
    <w:rsid w:val="00784D86"/>
    <w:rsid w:val="00790C94"/>
    <w:rsid w:val="00793963"/>
    <w:rsid w:val="00797C3F"/>
    <w:rsid w:val="007A4962"/>
    <w:rsid w:val="007B6B8D"/>
    <w:rsid w:val="007C1F6C"/>
    <w:rsid w:val="007C581E"/>
    <w:rsid w:val="007C742D"/>
    <w:rsid w:val="007C7F45"/>
    <w:rsid w:val="007D01FF"/>
    <w:rsid w:val="007D15D0"/>
    <w:rsid w:val="007D671C"/>
    <w:rsid w:val="007E2B08"/>
    <w:rsid w:val="007E6E82"/>
    <w:rsid w:val="007F5489"/>
    <w:rsid w:val="0080097B"/>
    <w:rsid w:val="00810F41"/>
    <w:rsid w:val="008127E5"/>
    <w:rsid w:val="00815392"/>
    <w:rsid w:val="0081588C"/>
    <w:rsid w:val="00816FA9"/>
    <w:rsid w:val="00826D02"/>
    <w:rsid w:val="008351B6"/>
    <w:rsid w:val="008363C4"/>
    <w:rsid w:val="00836B12"/>
    <w:rsid w:val="00843893"/>
    <w:rsid w:val="0084488F"/>
    <w:rsid w:val="00845E1C"/>
    <w:rsid w:val="00846A7E"/>
    <w:rsid w:val="008539D2"/>
    <w:rsid w:val="00853FD7"/>
    <w:rsid w:val="00861F63"/>
    <w:rsid w:val="00864BE8"/>
    <w:rsid w:val="00865D00"/>
    <w:rsid w:val="00875101"/>
    <w:rsid w:val="00875104"/>
    <w:rsid w:val="00877E06"/>
    <w:rsid w:val="00880BA8"/>
    <w:rsid w:val="0088723F"/>
    <w:rsid w:val="008950A4"/>
    <w:rsid w:val="00895E92"/>
    <w:rsid w:val="008974D9"/>
    <w:rsid w:val="008A208F"/>
    <w:rsid w:val="008A53B2"/>
    <w:rsid w:val="008A53CF"/>
    <w:rsid w:val="008A59F7"/>
    <w:rsid w:val="008A6733"/>
    <w:rsid w:val="008B55B3"/>
    <w:rsid w:val="008C4B85"/>
    <w:rsid w:val="008C4DFE"/>
    <w:rsid w:val="008C5BCE"/>
    <w:rsid w:val="008C7573"/>
    <w:rsid w:val="008D2D7C"/>
    <w:rsid w:val="008D3AD6"/>
    <w:rsid w:val="008D4B40"/>
    <w:rsid w:val="008D70C8"/>
    <w:rsid w:val="008D7C6D"/>
    <w:rsid w:val="008E1F4F"/>
    <w:rsid w:val="008E3303"/>
    <w:rsid w:val="008E34B3"/>
    <w:rsid w:val="008F1B29"/>
    <w:rsid w:val="008F4200"/>
    <w:rsid w:val="008F4377"/>
    <w:rsid w:val="00900E9F"/>
    <w:rsid w:val="00902220"/>
    <w:rsid w:val="009067BB"/>
    <w:rsid w:val="009073D2"/>
    <w:rsid w:val="00907D0E"/>
    <w:rsid w:val="009108A3"/>
    <w:rsid w:val="0091451E"/>
    <w:rsid w:val="009266AB"/>
    <w:rsid w:val="00927D76"/>
    <w:rsid w:val="00932940"/>
    <w:rsid w:val="00934559"/>
    <w:rsid w:val="00943126"/>
    <w:rsid w:val="00943D77"/>
    <w:rsid w:val="00944F5F"/>
    <w:rsid w:val="00946A4E"/>
    <w:rsid w:val="00954A65"/>
    <w:rsid w:val="00955D4D"/>
    <w:rsid w:val="009573C1"/>
    <w:rsid w:val="00961E64"/>
    <w:rsid w:val="0096423C"/>
    <w:rsid w:val="00973478"/>
    <w:rsid w:val="00974A45"/>
    <w:rsid w:val="00975D1F"/>
    <w:rsid w:val="00976774"/>
    <w:rsid w:val="00980A1F"/>
    <w:rsid w:val="009839E3"/>
    <w:rsid w:val="00994DC3"/>
    <w:rsid w:val="009B5B5C"/>
    <w:rsid w:val="009B67E4"/>
    <w:rsid w:val="009B6EE2"/>
    <w:rsid w:val="009C06BD"/>
    <w:rsid w:val="009C2C80"/>
    <w:rsid w:val="009C3A9E"/>
    <w:rsid w:val="009C41C0"/>
    <w:rsid w:val="009D563A"/>
    <w:rsid w:val="009E159C"/>
    <w:rsid w:val="009E2351"/>
    <w:rsid w:val="009E610A"/>
    <w:rsid w:val="009F13E0"/>
    <w:rsid w:val="009F1D7D"/>
    <w:rsid w:val="009F596F"/>
    <w:rsid w:val="00A05375"/>
    <w:rsid w:val="00A1070C"/>
    <w:rsid w:val="00A13F99"/>
    <w:rsid w:val="00A20562"/>
    <w:rsid w:val="00A24B61"/>
    <w:rsid w:val="00A259BE"/>
    <w:rsid w:val="00A418AE"/>
    <w:rsid w:val="00A42EFA"/>
    <w:rsid w:val="00A506BF"/>
    <w:rsid w:val="00A53CF2"/>
    <w:rsid w:val="00A56C0A"/>
    <w:rsid w:val="00A62275"/>
    <w:rsid w:val="00A630AB"/>
    <w:rsid w:val="00A65727"/>
    <w:rsid w:val="00A65773"/>
    <w:rsid w:val="00A657C1"/>
    <w:rsid w:val="00A9102E"/>
    <w:rsid w:val="00A951EA"/>
    <w:rsid w:val="00AA09AF"/>
    <w:rsid w:val="00AA2649"/>
    <w:rsid w:val="00AA318C"/>
    <w:rsid w:val="00AA3AF3"/>
    <w:rsid w:val="00AA6008"/>
    <w:rsid w:val="00AC12FA"/>
    <w:rsid w:val="00AC2735"/>
    <w:rsid w:val="00AC494A"/>
    <w:rsid w:val="00AC54E6"/>
    <w:rsid w:val="00AC6A17"/>
    <w:rsid w:val="00AC73E8"/>
    <w:rsid w:val="00AD19F9"/>
    <w:rsid w:val="00AD734E"/>
    <w:rsid w:val="00AE146E"/>
    <w:rsid w:val="00AF2116"/>
    <w:rsid w:val="00B011A2"/>
    <w:rsid w:val="00B0453C"/>
    <w:rsid w:val="00B07EB2"/>
    <w:rsid w:val="00B10B38"/>
    <w:rsid w:val="00B20CA1"/>
    <w:rsid w:val="00B24147"/>
    <w:rsid w:val="00B36674"/>
    <w:rsid w:val="00B441E4"/>
    <w:rsid w:val="00B44F1B"/>
    <w:rsid w:val="00B54F30"/>
    <w:rsid w:val="00B56ED6"/>
    <w:rsid w:val="00B61215"/>
    <w:rsid w:val="00B67F32"/>
    <w:rsid w:val="00B74FD3"/>
    <w:rsid w:val="00B80A29"/>
    <w:rsid w:val="00B81B53"/>
    <w:rsid w:val="00B90F2E"/>
    <w:rsid w:val="00B92A4F"/>
    <w:rsid w:val="00BB79DE"/>
    <w:rsid w:val="00BC08F9"/>
    <w:rsid w:val="00BC5D89"/>
    <w:rsid w:val="00BD5A22"/>
    <w:rsid w:val="00BE09AB"/>
    <w:rsid w:val="00BE3C25"/>
    <w:rsid w:val="00BE678E"/>
    <w:rsid w:val="00BE7D33"/>
    <w:rsid w:val="00BF38E4"/>
    <w:rsid w:val="00BF650D"/>
    <w:rsid w:val="00BF6AFB"/>
    <w:rsid w:val="00C07CFA"/>
    <w:rsid w:val="00C130E2"/>
    <w:rsid w:val="00C15261"/>
    <w:rsid w:val="00C16C41"/>
    <w:rsid w:val="00C1789C"/>
    <w:rsid w:val="00C3599B"/>
    <w:rsid w:val="00C42C77"/>
    <w:rsid w:val="00C43D5A"/>
    <w:rsid w:val="00C50269"/>
    <w:rsid w:val="00C50834"/>
    <w:rsid w:val="00C50FE9"/>
    <w:rsid w:val="00C51E4C"/>
    <w:rsid w:val="00C535B0"/>
    <w:rsid w:val="00C61EBA"/>
    <w:rsid w:val="00C63876"/>
    <w:rsid w:val="00C642DA"/>
    <w:rsid w:val="00C66873"/>
    <w:rsid w:val="00C75297"/>
    <w:rsid w:val="00C92136"/>
    <w:rsid w:val="00C94A72"/>
    <w:rsid w:val="00C94FC6"/>
    <w:rsid w:val="00CA21A8"/>
    <w:rsid w:val="00CA3B52"/>
    <w:rsid w:val="00CA3F4C"/>
    <w:rsid w:val="00CA5B2B"/>
    <w:rsid w:val="00CA6CFD"/>
    <w:rsid w:val="00CB0671"/>
    <w:rsid w:val="00CB2EA8"/>
    <w:rsid w:val="00CB4FB9"/>
    <w:rsid w:val="00CB748E"/>
    <w:rsid w:val="00CD2C88"/>
    <w:rsid w:val="00CE7305"/>
    <w:rsid w:val="00CE7C0A"/>
    <w:rsid w:val="00CF0AB8"/>
    <w:rsid w:val="00CF7A96"/>
    <w:rsid w:val="00D03F97"/>
    <w:rsid w:val="00D05CF0"/>
    <w:rsid w:val="00D072EA"/>
    <w:rsid w:val="00D1253E"/>
    <w:rsid w:val="00D12F78"/>
    <w:rsid w:val="00D13410"/>
    <w:rsid w:val="00D15D8D"/>
    <w:rsid w:val="00D23D3D"/>
    <w:rsid w:val="00D24D00"/>
    <w:rsid w:val="00D251A4"/>
    <w:rsid w:val="00D316AF"/>
    <w:rsid w:val="00D40F26"/>
    <w:rsid w:val="00D4233E"/>
    <w:rsid w:val="00D43F5B"/>
    <w:rsid w:val="00D458B4"/>
    <w:rsid w:val="00D46697"/>
    <w:rsid w:val="00D52840"/>
    <w:rsid w:val="00D54FB6"/>
    <w:rsid w:val="00D55216"/>
    <w:rsid w:val="00D57D24"/>
    <w:rsid w:val="00D638D5"/>
    <w:rsid w:val="00D63B3B"/>
    <w:rsid w:val="00D706AD"/>
    <w:rsid w:val="00D722A5"/>
    <w:rsid w:val="00D80835"/>
    <w:rsid w:val="00D83ADF"/>
    <w:rsid w:val="00D9006A"/>
    <w:rsid w:val="00D90F78"/>
    <w:rsid w:val="00D97265"/>
    <w:rsid w:val="00D97A12"/>
    <w:rsid w:val="00DA1192"/>
    <w:rsid w:val="00DA3C72"/>
    <w:rsid w:val="00DB4A9B"/>
    <w:rsid w:val="00DB75B5"/>
    <w:rsid w:val="00DC2002"/>
    <w:rsid w:val="00DC2499"/>
    <w:rsid w:val="00DC4CA8"/>
    <w:rsid w:val="00DC6BE4"/>
    <w:rsid w:val="00DC6C7A"/>
    <w:rsid w:val="00DC7364"/>
    <w:rsid w:val="00DD0095"/>
    <w:rsid w:val="00DD0D99"/>
    <w:rsid w:val="00DD41BC"/>
    <w:rsid w:val="00DD4F15"/>
    <w:rsid w:val="00DD544F"/>
    <w:rsid w:val="00DD7B4B"/>
    <w:rsid w:val="00DE069A"/>
    <w:rsid w:val="00DE179C"/>
    <w:rsid w:val="00DE549B"/>
    <w:rsid w:val="00DF06BA"/>
    <w:rsid w:val="00DF3247"/>
    <w:rsid w:val="00E02DA9"/>
    <w:rsid w:val="00E05205"/>
    <w:rsid w:val="00E07F2D"/>
    <w:rsid w:val="00E176B3"/>
    <w:rsid w:val="00E21C5C"/>
    <w:rsid w:val="00E23302"/>
    <w:rsid w:val="00E3177D"/>
    <w:rsid w:val="00E327F5"/>
    <w:rsid w:val="00E34321"/>
    <w:rsid w:val="00E36C74"/>
    <w:rsid w:val="00E37089"/>
    <w:rsid w:val="00E4109A"/>
    <w:rsid w:val="00E4437B"/>
    <w:rsid w:val="00E47744"/>
    <w:rsid w:val="00E51BE7"/>
    <w:rsid w:val="00E531B9"/>
    <w:rsid w:val="00E55746"/>
    <w:rsid w:val="00E616C4"/>
    <w:rsid w:val="00E64D23"/>
    <w:rsid w:val="00E7648B"/>
    <w:rsid w:val="00E83DE2"/>
    <w:rsid w:val="00E85CC4"/>
    <w:rsid w:val="00E86669"/>
    <w:rsid w:val="00E90438"/>
    <w:rsid w:val="00E90ED4"/>
    <w:rsid w:val="00E91A38"/>
    <w:rsid w:val="00EA269E"/>
    <w:rsid w:val="00EA4D2E"/>
    <w:rsid w:val="00EA6ECA"/>
    <w:rsid w:val="00EA771B"/>
    <w:rsid w:val="00EB1104"/>
    <w:rsid w:val="00EC4756"/>
    <w:rsid w:val="00EC58A1"/>
    <w:rsid w:val="00ED28ED"/>
    <w:rsid w:val="00ED3A5B"/>
    <w:rsid w:val="00EE01FA"/>
    <w:rsid w:val="00EE2328"/>
    <w:rsid w:val="00EE285E"/>
    <w:rsid w:val="00EE4B09"/>
    <w:rsid w:val="00EE730C"/>
    <w:rsid w:val="00EE73C5"/>
    <w:rsid w:val="00EF2C16"/>
    <w:rsid w:val="00F041F8"/>
    <w:rsid w:val="00F0551C"/>
    <w:rsid w:val="00F06C81"/>
    <w:rsid w:val="00F07DB6"/>
    <w:rsid w:val="00F13C88"/>
    <w:rsid w:val="00F1655F"/>
    <w:rsid w:val="00F17E30"/>
    <w:rsid w:val="00F250F7"/>
    <w:rsid w:val="00F2739B"/>
    <w:rsid w:val="00F30FC4"/>
    <w:rsid w:val="00F37EB6"/>
    <w:rsid w:val="00F4434C"/>
    <w:rsid w:val="00F470BC"/>
    <w:rsid w:val="00F47B19"/>
    <w:rsid w:val="00F52F96"/>
    <w:rsid w:val="00F54A1A"/>
    <w:rsid w:val="00F577CF"/>
    <w:rsid w:val="00F60B63"/>
    <w:rsid w:val="00F61E52"/>
    <w:rsid w:val="00F656F5"/>
    <w:rsid w:val="00F67C72"/>
    <w:rsid w:val="00F724F1"/>
    <w:rsid w:val="00F802E3"/>
    <w:rsid w:val="00F91469"/>
    <w:rsid w:val="00F9259F"/>
    <w:rsid w:val="00F92951"/>
    <w:rsid w:val="00F95533"/>
    <w:rsid w:val="00F97A06"/>
    <w:rsid w:val="00FA04EA"/>
    <w:rsid w:val="00FA5470"/>
    <w:rsid w:val="00FA6038"/>
    <w:rsid w:val="00FA69DA"/>
    <w:rsid w:val="00FB2C7F"/>
    <w:rsid w:val="00FB4F03"/>
    <w:rsid w:val="00FB5C6D"/>
    <w:rsid w:val="00FC0A77"/>
    <w:rsid w:val="00FD1E9F"/>
    <w:rsid w:val="00FD2BB5"/>
    <w:rsid w:val="00FD5190"/>
    <w:rsid w:val="00FE5A3C"/>
    <w:rsid w:val="00FF21F9"/>
    <w:rsid w:val="00FF2CB6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1b10fc"/>
    </o:shapedefaults>
    <o:shapelayout v:ext="edit">
      <o:idmap v:ext="edit" data="1"/>
    </o:shapelayout>
  </w:shapeDefaults>
  <w:decimalSymbol w:val="."/>
  <w:listSeparator w:val=","/>
  <w14:docId w14:val="1867CDE3"/>
  <w15:docId w15:val="{145463BB-3ED1-4F3B-96FA-4FBE76FB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F03"/>
    <w:rPr>
      <w:sz w:val="24"/>
    </w:rPr>
  </w:style>
  <w:style w:type="paragraph" w:styleId="Heading1">
    <w:name w:val="heading 1"/>
    <w:basedOn w:val="Normal"/>
    <w:next w:val="Normal"/>
    <w:qFormat/>
    <w:rsid w:val="00FB4F03"/>
    <w:pPr>
      <w:keepNext/>
      <w:widowControl w:val="0"/>
      <w:jc w:val="center"/>
      <w:outlineLvl w:val="0"/>
    </w:pPr>
    <w:rPr>
      <w:snapToGrid w:val="0"/>
      <w:sz w:val="32"/>
    </w:rPr>
  </w:style>
  <w:style w:type="paragraph" w:styleId="Heading6">
    <w:name w:val="heading 6"/>
    <w:basedOn w:val="Normal"/>
    <w:next w:val="Normal"/>
    <w:qFormat/>
    <w:rsid w:val="006C7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4F03"/>
    <w:rPr>
      <w:color w:val="0000FF"/>
      <w:u w:val="single"/>
    </w:rPr>
  </w:style>
  <w:style w:type="paragraph" w:styleId="Title">
    <w:name w:val="Title"/>
    <w:basedOn w:val="Normal"/>
    <w:qFormat/>
    <w:rsid w:val="00FB4F03"/>
    <w:pPr>
      <w:widowControl w:val="0"/>
      <w:tabs>
        <w:tab w:val="center" w:pos="4680"/>
      </w:tabs>
      <w:ind w:left="2160"/>
      <w:jc w:val="center"/>
    </w:pPr>
    <w:rPr>
      <w:snapToGrid w:val="0"/>
      <w:sz w:val="32"/>
    </w:rPr>
  </w:style>
  <w:style w:type="paragraph" w:styleId="BodyText3">
    <w:name w:val="Body Text 3"/>
    <w:basedOn w:val="Normal"/>
    <w:rsid w:val="00FB4F03"/>
    <w:rPr>
      <w:b/>
      <w:color w:val="FF0000"/>
    </w:rPr>
  </w:style>
  <w:style w:type="paragraph" w:styleId="Footer">
    <w:name w:val="footer"/>
    <w:basedOn w:val="Normal"/>
    <w:link w:val="FooterChar"/>
    <w:uiPriority w:val="99"/>
    <w:rsid w:val="000E15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5EB"/>
  </w:style>
  <w:style w:type="paragraph" w:styleId="BodyTextIndent">
    <w:name w:val="Body Text Indent"/>
    <w:basedOn w:val="Normal"/>
    <w:rsid w:val="00D52840"/>
    <w:pPr>
      <w:spacing w:after="120"/>
      <w:ind w:left="360"/>
    </w:pPr>
  </w:style>
  <w:style w:type="paragraph" w:styleId="BodyTextIndent2">
    <w:name w:val="Body Text Indent 2"/>
    <w:basedOn w:val="Normal"/>
    <w:rsid w:val="00D52840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840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sid w:val="00447406"/>
    <w:pPr>
      <w:spacing w:after="120"/>
    </w:pPr>
  </w:style>
  <w:style w:type="paragraph" w:styleId="BalloonText">
    <w:name w:val="Balloon Text"/>
    <w:basedOn w:val="Normal"/>
    <w:semiHidden/>
    <w:rsid w:val="005248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113C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355EDB"/>
    <w:pPr>
      <w:ind w:left="720"/>
    </w:pPr>
  </w:style>
  <w:style w:type="paragraph" w:customStyle="1" w:styleId="Default">
    <w:name w:val="Default"/>
    <w:rsid w:val="00C07C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19F9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1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1FA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BE67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E678E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843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2C23-2388-4E3F-9C74-000F901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708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PACKET</vt:lpstr>
    </vt:vector>
  </TitlesOfParts>
  <Company>Pierce County</Company>
  <LinksUpToDate>false</LinksUpToDate>
  <CharactersWithSpaces>4802</CharactersWithSpaces>
  <SharedDoc>false</SharedDoc>
  <HLinks>
    <vt:vector size="12" baseType="variant">
      <vt:variant>
        <vt:i4>2293761</vt:i4>
      </vt:variant>
      <vt:variant>
        <vt:i4>3</vt:i4>
      </vt:variant>
      <vt:variant>
        <vt:i4>0</vt:i4>
      </vt:variant>
      <vt:variant>
        <vt:i4>5</vt:i4>
      </vt:variant>
      <vt:variant>
        <vt:lpwstr>http://www.dhs.gov/files/programs/gc_1185221678150.shtm</vt:lpwstr>
      </vt:variant>
      <vt:variant>
        <vt:lpwstr/>
      </vt:variant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http://www.co.pierce.wa.us/xml/abtus/ourorg/exec/ecd/ltac_documents/www.piercecountywa.org/lodging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PACKET</dc:title>
  <dc:creator>gnguyen</dc:creator>
  <cp:lastModifiedBy>Valerie Coty</cp:lastModifiedBy>
  <cp:revision>19</cp:revision>
  <cp:lastPrinted>2019-03-05T17:45:00Z</cp:lastPrinted>
  <dcterms:created xsi:type="dcterms:W3CDTF">2018-06-01T21:31:00Z</dcterms:created>
  <dcterms:modified xsi:type="dcterms:W3CDTF">2019-03-12T15:32:00Z</dcterms:modified>
</cp:coreProperties>
</file>